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62" w:rsidRPr="008F1A62" w:rsidRDefault="00154D9E" w:rsidP="008F1A62">
      <w:pPr>
        <w:autoSpaceDE w:val="0"/>
        <w:autoSpaceDN w:val="0"/>
        <w:adjustRightInd w:val="0"/>
        <w:spacing w:before="108" w:after="108" w:line="240" w:lineRule="auto"/>
        <w:jc w:val="center"/>
        <w:outlineLvl w:val="0"/>
        <w:rPr>
          <w:rFonts w:ascii="Arial" w:eastAsia="Times New Roman" w:hAnsi="Arial"/>
          <w:b/>
          <w:bCs/>
          <w:color w:val="000080"/>
          <w:sz w:val="24"/>
          <w:szCs w:val="24"/>
          <w:lang w:eastAsia="ru-RU"/>
        </w:rPr>
      </w:pPr>
      <w:r>
        <w:rPr>
          <w:rFonts w:ascii="Arial" w:eastAsia="Times New Roman" w:hAnsi="Arial"/>
          <w:b/>
          <w:bCs/>
          <w:noProof/>
          <w:color w:val="000080"/>
          <w:sz w:val="24"/>
          <w:szCs w:val="24"/>
          <w:lang w:eastAsia="ru-RU"/>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 xml:space="preserve">АДМИНИСТРАЦИЯ </w:t>
      </w:r>
      <w:r w:rsidR="00C92D82">
        <w:rPr>
          <w:rFonts w:ascii="Times New Roman" w:eastAsia="Times New Roman" w:hAnsi="Times New Roman"/>
          <w:b/>
          <w:sz w:val="26"/>
          <w:szCs w:val="26"/>
          <w:lang w:eastAsia="ru-RU"/>
        </w:rPr>
        <w:t>МУНИЦИПАЛЬНОГО ОБРАЗОВАНИЯ</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 xml:space="preserve">ПУДОМЯГСКОГО СЕЛЬСКОГО ПОСЕЛЕНИЯ </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ГАТЧИНСКОГО МУНИЦИПАЛЬНОГО РАЙОНА</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 xml:space="preserve"> ЛЕНИНГРАДСКОЙ ОБЛАСТИ</w:t>
      </w:r>
    </w:p>
    <w:p w:rsidR="008F1A62" w:rsidRPr="003A5CDE" w:rsidRDefault="008F1A62" w:rsidP="008F1A62">
      <w:pPr>
        <w:spacing w:after="0" w:line="240" w:lineRule="auto"/>
        <w:jc w:val="center"/>
        <w:rPr>
          <w:rFonts w:ascii="Times New Roman" w:eastAsia="Times New Roman" w:hAnsi="Times New Roman"/>
          <w:b/>
          <w:sz w:val="26"/>
          <w:szCs w:val="26"/>
          <w:lang w:eastAsia="ru-RU"/>
        </w:rPr>
      </w:pPr>
    </w:p>
    <w:p w:rsidR="008F1A62" w:rsidRPr="003A5CDE" w:rsidRDefault="008F1A62" w:rsidP="008F1A62">
      <w:pPr>
        <w:spacing w:after="0" w:line="240" w:lineRule="auto"/>
        <w:jc w:val="center"/>
        <w:rPr>
          <w:rFonts w:ascii="Times New Roman" w:eastAsia="Times New Roman" w:hAnsi="Times New Roman"/>
          <w:b/>
          <w:sz w:val="26"/>
          <w:szCs w:val="26"/>
          <w:lang w:eastAsia="ru-RU"/>
        </w:rPr>
      </w:pPr>
      <w:r w:rsidRPr="003A5CDE">
        <w:rPr>
          <w:rFonts w:ascii="Times New Roman" w:eastAsia="Times New Roman" w:hAnsi="Times New Roman"/>
          <w:b/>
          <w:sz w:val="26"/>
          <w:szCs w:val="26"/>
          <w:lang w:eastAsia="ru-RU"/>
        </w:rPr>
        <w:t>ПОСТАНОВЛЕНИЕ</w:t>
      </w:r>
    </w:p>
    <w:p w:rsidR="008F1A62" w:rsidRPr="008848D0" w:rsidRDefault="008F1A62" w:rsidP="008F1A62">
      <w:pPr>
        <w:spacing w:after="0" w:line="240" w:lineRule="auto"/>
        <w:jc w:val="center"/>
        <w:rPr>
          <w:rFonts w:ascii="Times New Roman" w:eastAsia="Times New Roman" w:hAnsi="Times New Roman"/>
          <w:b/>
          <w:sz w:val="24"/>
          <w:szCs w:val="24"/>
          <w:lang w:eastAsia="ru-RU"/>
        </w:rPr>
      </w:pPr>
    </w:p>
    <w:p w:rsidR="00AE0079" w:rsidRPr="008848D0" w:rsidRDefault="00AE0079" w:rsidP="00AE0079">
      <w:pPr>
        <w:spacing w:after="0" w:line="240" w:lineRule="auto"/>
        <w:rPr>
          <w:rFonts w:ascii="Times New Roman" w:eastAsia="Times New Roman" w:hAnsi="Times New Roman"/>
          <w:b/>
          <w:sz w:val="24"/>
          <w:szCs w:val="24"/>
          <w:lang w:eastAsia="ru-RU"/>
        </w:rPr>
      </w:pPr>
      <w:r w:rsidRPr="008848D0">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 xml:space="preserve">                      </w:t>
      </w:r>
      <w:r w:rsidRPr="008848D0">
        <w:rPr>
          <w:rFonts w:ascii="Times New Roman" w:eastAsia="Times New Roman" w:hAnsi="Times New Roman"/>
          <w:b/>
          <w:sz w:val="24"/>
          <w:szCs w:val="24"/>
          <w:lang w:eastAsia="ru-RU"/>
        </w:rPr>
        <w:t>года</w:t>
      </w:r>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r>
      <w:r w:rsidRPr="008848D0">
        <w:rPr>
          <w:rFonts w:ascii="Times New Roman" w:eastAsia="Times New Roman" w:hAnsi="Times New Roman"/>
          <w:b/>
          <w:sz w:val="24"/>
          <w:szCs w:val="24"/>
          <w:lang w:eastAsia="ru-RU"/>
        </w:rPr>
        <w:tab/>
        <w:t xml:space="preserve">      </w:t>
      </w:r>
      <w:r>
        <w:rPr>
          <w:rFonts w:ascii="Times New Roman" w:eastAsia="Times New Roman" w:hAnsi="Times New Roman"/>
          <w:b/>
          <w:sz w:val="24"/>
          <w:szCs w:val="24"/>
          <w:lang w:eastAsia="ru-RU"/>
        </w:rPr>
        <w:t xml:space="preserve">                      </w:t>
      </w:r>
      <w:bookmarkStart w:id="0" w:name="_GoBack"/>
      <w:bookmarkEnd w:id="0"/>
      <w:r w:rsidRPr="008848D0">
        <w:rPr>
          <w:rFonts w:ascii="Times New Roman" w:eastAsia="Times New Roman" w:hAnsi="Times New Roman"/>
          <w:b/>
          <w:sz w:val="24"/>
          <w:szCs w:val="24"/>
          <w:lang w:eastAsia="ru-RU"/>
        </w:rPr>
        <w:t xml:space="preserve">        </w:t>
      </w:r>
      <w:r w:rsidRPr="008848D0">
        <w:rPr>
          <w:rFonts w:ascii="Times New Roman" w:eastAsia="Times New Roman" w:hAnsi="Times New Roman"/>
          <w:b/>
          <w:sz w:val="24"/>
          <w:szCs w:val="24"/>
          <w:lang w:val="en-US" w:eastAsia="ru-RU"/>
        </w:rPr>
        <w:t>N</w:t>
      </w:r>
      <w:r w:rsidRPr="008848D0">
        <w:rPr>
          <w:rFonts w:ascii="Times New Roman" w:eastAsia="Times New Roman" w:hAnsi="Times New Roman"/>
          <w:b/>
          <w:sz w:val="24"/>
          <w:szCs w:val="24"/>
          <w:lang w:eastAsia="ru-RU"/>
        </w:rPr>
        <w:t xml:space="preserve"> </w:t>
      </w:r>
    </w:p>
    <w:p w:rsidR="00AE0079" w:rsidRPr="008848D0" w:rsidRDefault="00AE0079" w:rsidP="00AE0079">
      <w:pPr>
        <w:pStyle w:val="a4"/>
        <w:jc w:val="center"/>
        <w:rPr>
          <w:rFonts w:ascii="Times New Roman" w:hAnsi="Times New Roman"/>
          <w:b/>
          <w:sz w:val="24"/>
          <w:szCs w:val="24"/>
        </w:rPr>
      </w:pPr>
    </w:p>
    <w:p w:rsidR="00AE0079" w:rsidRDefault="00AE0079" w:rsidP="00AE0079">
      <w:pPr>
        <w:pStyle w:val="a4"/>
        <w:rPr>
          <w:rFonts w:ascii="Times New Roman" w:hAnsi="Times New Roman"/>
          <w:sz w:val="24"/>
          <w:szCs w:val="24"/>
        </w:rPr>
      </w:pPr>
      <w:r w:rsidRPr="008848D0">
        <w:rPr>
          <w:rFonts w:ascii="Times New Roman" w:hAnsi="Times New Roman"/>
          <w:sz w:val="24"/>
          <w:szCs w:val="24"/>
        </w:rPr>
        <w:t>О</w:t>
      </w:r>
      <w:r>
        <w:rPr>
          <w:rFonts w:ascii="Times New Roman" w:hAnsi="Times New Roman"/>
          <w:sz w:val="24"/>
          <w:szCs w:val="24"/>
        </w:rPr>
        <w:t>б утверждении</w:t>
      </w:r>
      <w:r w:rsidRPr="008848D0">
        <w:rPr>
          <w:rFonts w:ascii="Times New Roman" w:hAnsi="Times New Roman"/>
          <w:sz w:val="24"/>
          <w:szCs w:val="24"/>
        </w:rPr>
        <w:t xml:space="preserve"> </w:t>
      </w:r>
      <w:r>
        <w:rPr>
          <w:rFonts w:ascii="Times New Roman" w:hAnsi="Times New Roman"/>
          <w:sz w:val="24"/>
          <w:szCs w:val="24"/>
        </w:rPr>
        <w:t>Положения о порядке предоставления</w:t>
      </w:r>
    </w:p>
    <w:p w:rsidR="00AE0079" w:rsidRPr="00E7739E" w:rsidRDefault="00AE0079" w:rsidP="00AE0079">
      <w:pPr>
        <w:pStyle w:val="a4"/>
        <w:rPr>
          <w:rFonts w:ascii="Times New Roman" w:hAnsi="Times New Roman"/>
          <w:sz w:val="24"/>
          <w:szCs w:val="24"/>
        </w:rPr>
      </w:pPr>
      <w:r>
        <w:rPr>
          <w:rFonts w:ascii="Times New Roman" w:hAnsi="Times New Roman"/>
          <w:sz w:val="24"/>
          <w:szCs w:val="24"/>
        </w:rPr>
        <w:t>права на</w:t>
      </w:r>
      <w:r w:rsidRPr="008848D0">
        <w:rPr>
          <w:rFonts w:ascii="Times New Roman" w:hAnsi="Times New Roman"/>
          <w:sz w:val="24"/>
          <w:szCs w:val="24"/>
        </w:rPr>
        <w:t xml:space="preserve"> размещени</w:t>
      </w:r>
      <w:r>
        <w:rPr>
          <w:rFonts w:ascii="Times New Roman" w:hAnsi="Times New Roman"/>
          <w:sz w:val="24"/>
          <w:szCs w:val="24"/>
        </w:rPr>
        <w:t xml:space="preserve">е </w:t>
      </w:r>
      <w:r w:rsidRPr="00E7739E">
        <w:rPr>
          <w:rFonts w:ascii="Times New Roman" w:hAnsi="Times New Roman"/>
          <w:sz w:val="24"/>
          <w:szCs w:val="24"/>
        </w:rPr>
        <w:t>нестационарных торговых объектов</w:t>
      </w:r>
    </w:p>
    <w:p w:rsidR="00AE0079" w:rsidRPr="00F77ED8" w:rsidRDefault="00AE0079" w:rsidP="00AE0079">
      <w:pPr>
        <w:pStyle w:val="a4"/>
        <w:rPr>
          <w:rFonts w:ascii="Times New Roman" w:hAnsi="Times New Roman"/>
          <w:sz w:val="24"/>
          <w:szCs w:val="24"/>
        </w:rPr>
      </w:pPr>
      <w:r w:rsidRPr="00F77ED8">
        <w:rPr>
          <w:rFonts w:ascii="Times New Roman" w:hAnsi="Times New Roman"/>
          <w:sz w:val="24"/>
          <w:szCs w:val="24"/>
        </w:rPr>
        <w:t>на территории</w:t>
      </w:r>
      <w:r>
        <w:rPr>
          <w:rFonts w:ascii="Times New Roman" w:hAnsi="Times New Roman"/>
          <w:sz w:val="24"/>
          <w:szCs w:val="24"/>
        </w:rPr>
        <w:t xml:space="preserve"> Пудомягского сельского поселения</w:t>
      </w:r>
    </w:p>
    <w:p w:rsidR="00AE0079" w:rsidRDefault="00AE0079" w:rsidP="00AE0079">
      <w:pPr>
        <w:pStyle w:val="a4"/>
        <w:ind w:firstLine="426"/>
        <w:jc w:val="both"/>
        <w:rPr>
          <w:rFonts w:ascii="Times New Roman" w:hAnsi="Times New Roman"/>
          <w:sz w:val="28"/>
        </w:rPr>
      </w:pPr>
    </w:p>
    <w:p w:rsidR="00AE0079" w:rsidRDefault="0065509B" w:rsidP="00AE0079">
      <w:pPr>
        <w:widowControl w:val="0"/>
        <w:autoSpaceDE w:val="0"/>
        <w:autoSpaceDN w:val="0"/>
        <w:adjustRightInd w:val="0"/>
        <w:ind w:firstLine="708"/>
        <w:jc w:val="both"/>
        <w:rPr>
          <w:rFonts w:ascii="Times New Roman" w:eastAsia="Times New Roman" w:hAnsi="Times New Roman"/>
          <w:sz w:val="24"/>
          <w:szCs w:val="24"/>
          <w:lang w:eastAsia="ru-RU"/>
        </w:rPr>
      </w:pPr>
      <w:r>
        <w:rPr>
          <w:rFonts w:ascii="Times New Roman" w:hAnsi="Times New Roman"/>
          <w:sz w:val="24"/>
          <w:szCs w:val="24"/>
        </w:rPr>
        <w:t xml:space="preserve"> </w:t>
      </w:r>
      <w:r w:rsidR="00AE0079" w:rsidRPr="00F77ED8">
        <w:rPr>
          <w:rFonts w:ascii="Times New Roman" w:hAnsi="Times New Roman"/>
          <w:sz w:val="24"/>
          <w:szCs w:val="24"/>
        </w:rPr>
        <w:t xml:space="preserve">В целях развития торговой деятельности на территории </w:t>
      </w:r>
      <w:r w:rsidR="00AE0079">
        <w:rPr>
          <w:rFonts w:ascii="Times New Roman" w:hAnsi="Times New Roman"/>
          <w:sz w:val="24"/>
          <w:szCs w:val="24"/>
        </w:rPr>
        <w:t>Пудомягского</w:t>
      </w:r>
      <w:r w:rsidR="00AE0079" w:rsidRPr="00F77ED8">
        <w:rPr>
          <w:rFonts w:ascii="Times New Roman" w:hAnsi="Times New Roman"/>
          <w:sz w:val="24"/>
          <w:szCs w:val="24"/>
        </w:rPr>
        <w:t xml:space="preserve"> сельского </w:t>
      </w:r>
      <w:r>
        <w:rPr>
          <w:rFonts w:ascii="Times New Roman" w:hAnsi="Times New Roman"/>
          <w:sz w:val="24"/>
          <w:szCs w:val="24"/>
        </w:rPr>
        <w:t xml:space="preserve">       </w:t>
      </w:r>
      <w:r w:rsidR="00AE0079" w:rsidRPr="00F77ED8">
        <w:rPr>
          <w:rFonts w:ascii="Times New Roman" w:hAnsi="Times New Roman"/>
          <w:sz w:val="24"/>
          <w:szCs w:val="24"/>
        </w:rPr>
        <w:t xml:space="preserve">поселения </w:t>
      </w:r>
      <w:r w:rsidR="00AE0079">
        <w:rPr>
          <w:rFonts w:ascii="Times New Roman" w:hAnsi="Times New Roman"/>
          <w:sz w:val="24"/>
          <w:szCs w:val="24"/>
        </w:rPr>
        <w:t>Гатчинского</w:t>
      </w:r>
      <w:r w:rsidR="00AE0079" w:rsidRPr="00F77ED8">
        <w:rPr>
          <w:rFonts w:ascii="Times New Roman" w:hAnsi="Times New Roman"/>
          <w:sz w:val="24"/>
          <w:szCs w:val="24"/>
        </w:rPr>
        <w:t xml:space="preserve"> муниципального района Ленинградской области, обеспечения</w:t>
      </w:r>
      <w:r>
        <w:rPr>
          <w:rFonts w:ascii="Times New Roman" w:hAnsi="Times New Roman"/>
          <w:sz w:val="24"/>
          <w:szCs w:val="24"/>
        </w:rPr>
        <w:t xml:space="preserve">              </w:t>
      </w:r>
      <w:r w:rsidR="00AE0079" w:rsidRPr="00F77ED8">
        <w:rPr>
          <w:rFonts w:ascii="Times New Roman" w:hAnsi="Times New Roman"/>
          <w:sz w:val="24"/>
          <w:szCs w:val="24"/>
        </w:rPr>
        <w:t xml:space="preserve">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Федеральным законом от 28.12.2009 года № 381-ФЗ  «Об основах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w:t>
      </w:r>
      <w:r w:rsidR="00AE0079" w:rsidRPr="00401E58">
        <w:rPr>
          <w:rFonts w:ascii="Times New Roman" w:hAnsi="Times New Roman"/>
          <w:sz w:val="24"/>
          <w:szCs w:val="24"/>
        </w:rPr>
        <w:t>приказом Комитета по развитию малого, среднего бизнеса и</w:t>
      </w:r>
      <w:r>
        <w:rPr>
          <w:rFonts w:ascii="Times New Roman" w:hAnsi="Times New Roman"/>
          <w:sz w:val="24"/>
          <w:szCs w:val="24"/>
        </w:rPr>
        <w:t xml:space="preserve">             </w:t>
      </w:r>
      <w:r w:rsidR="00AE0079" w:rsidRPr="00401E58">
        <w:rPr>
          <w:rFonts w:ascii="Times New Roman" w:hAnsi="Times New Roman"/>
          <w:sz w:val="24"/>
          <w:szCs w:val="24"/>
        </w:rPr>
        <w:t xml:space="preserve">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w:t>
      </w:r>
      <w:r>
        <w:rPr>
          <w:rFonts w:ascii="Times New Roman" w:hAnsi="Times New Roman"/>
          <w:sz w:val="24"/>
          <w:szCs w:val="24"/>
        </w:rPr>
        <w:t xml:space="preserve">           </w:t>
      </w:r>
      <w:r w:rsidR="00AE0079" w:rsidRPr="00401E58">
        <w:rPr>
          <w:rFonts w:ascii="Times New Roman" w:hAnsi="Times New Roman"/>
          <w:sz w:val="24"/>
          <w:szCs w:val="24"/>
        </w:rPr>
        <w:t>муниципальных образований Ленинградской области</w:t>
      </w:r>
      <w:r w:rsidR="00AE0079">
        <w:rPr>
          <w:rFonts w:ascii="Times New Roman" w:hAnsi="Times New Roman"/>
          <w:sz w:val="24"/>
          <w:szCs w:val="24"/>
        </w:rPr>
        <w:t>»</w:t>
      </w:r>
      <w:r w:rsidR="00AE0079" w:rsidRPr="00401E58">
        <w:rPr>
          <w:rFonts w:ascii="Times New Roman" w:hAnsi="Times New Roman"/>
          <w:sz w:val="24"/>
          <w:szCs w:val="24"/>
        </w:rPr>
        <w:t xml:space="preserve">, </w:t>
      </w:r>
      <w:r w:rsidR="00AE0079" w:rsidRPr="00F77ED8">
        <w:rPr>
          <w:rFonts w:ascii="Times New Roman" w:eastAsia="Times New Roman" w:hAnsi="Times New Roman"/>
          <w:sz w:val="24"/>
          <w:szCs w:val="24"/>
          <w:lang w:eastAsia="ru-RU"/>
        </w:rPr>
        <w:t xml:space="preserve">руководствуясь Уставом </w:t>
      </w:r>
      <w:r>
        <w:rPr>
          <w:rFonts w:ascii="Times New Roman" w:eastAsia="Times New Roman" w:hAnsi="Times New Roman"/>
          <w:sz w:val="24"/>
          <w:szCs w:val="24"/>
          <w:lang w:eastAsia="ru-RU"/>
        </w:rPr>
        <w:t xml:space="preserve">                       </w:t>
      </w:r>
      <w:r w:rsidR="00AE0079" w:rsidRPr="00401E58">
        <w:rPr>
          <w:rFonts w:ascii="Times New Roman" w:eastAsia="Times New Roman" w:hAnsi="Times New Roman"/>
          <w:sz w:val="24"/>
          <w:szCs w:val="24"/>
          <w:lang w:eastAsia="ru-RU"/>
        </w:rPr>
        <w:t xml:space="preserve">Пудомягского сельского поселения </w:t>
      </w:r>
      <w:r w:rsidR="00AE0079" w:rsidRPr="00F77ED8">
        <w:rPr>
          <w:rFonts w:ascii="Times New Roman" w:eastAsia="Times New Roman" w:hAnsi="Times New Roman"/>
          <w:sz w:val="24"/>
          <w:szCs w:val="24"/>
          <w:lang w:eastAsia="ru-RU"/>
        </w:rPr>
        <w:t>и Положением об Администрации Пуд</w:t>
      </w:r>
      <w:r w:rsidR="00AE0079">
        <w:rPr>
          <w:rFonts w:ascii="Times New Roman" w:eastAsia="Times New Roman" w:hAnsi="Times New Roman"/>
          <w:sz w:val="24"/>
          <w:szCs w:val="24"/>
          <w:lang w:eastAsia="ru-RU"/>
        </w:rPr>
        <w:t xml:space="preserve">омягского </w:t>
      </w:r>
      <w:r>
        <w:rPr>
          <w:rFonts w:ascii="Times New Roman" w:eastAsia="Times New Roman" w:hAnsi="Times New Roman"/>
          <w:sz w:val="24"/>
          <w:szCs w:val="24"/>
          <w:lang w:eastAsia="ru-RU"/>
        </w:rPr>
        <w:t xml:space="preserve">                  </w:t>
      </w:r>
      <w:r w:rsidR="00AE0079">
        <w:rPr>
          <w:rFonts w:ascii="Times New Roman" w:eastAsia="Times New Roman" w:hAnsi="Times New Roman"/>
          <w:sz w:val="24"/>
          <w:szCs w:val="24"/>
          <w:lang w:eastAsia="ru-RU"/>
        </w:rPr>
        <w:t>сельского поселения, а</w:t>
      </w:r>
      <w:r w:rsidR="00AE0079" w:rsidRPr="00F77ED8">
        <w:rPr>
          <w:rFonts w:ascii="Times New Roman" w:eastAsia="Times New Roman" w:hAnsi="Times New Roman"/>
          <w:sz w:val="24"/>
          <w:szCs w:val="24"/>
          <w:lang w:eastAsia="ru-RU"/>
        </w:rPr>
        <w:t>дминистрация Пудомягского сельского поселения</w:t>
      </w:r>
    </w:p>
    <w:p w:rsidR="00AE0079" w:rsidRDefault="00AE0079" w:rsidP="00AE0079">
      <w:pPr>
        <w:widowControl w:val="0"/>
        <w:autoSpaceDE w:val="0"/>
        <w:autoSpaceDN w:val="0"/>
        <w:adjustRightInd w:val="0"/>
        <w:ind w:firstLine="708"/>
        <w:jc w:val="center"/>
        <w:rPr>
          <w:rFonts w:ascii="Times New Roman" w:hAnsi="Times New Roman"/>
          <w:sz w:val="24"/>
        </w:rPr>
      </w:pPr>
      <w:r w:rsidRPr="00E35A30">
        <w:rPr>
          <w:rFonts w:ascii="Times New Roman" w:hAnsi="Times New Roman"/>
          <w:sz w:val="24"/>
        </w:rPr>
        <w:t>ПОСТАНОВЛЯ</w:t>
      </w:r>
      <w:r>
        <w:rPr>
          <w:rFonts w:ascii="Times New Roman" w:hAnsi="Times New Roman"/>
          <w:sz w:val="24"/>
        </w:rPr>
        <w:t>ЕТ</w:t>
      </w:r>
      <w:r w:rsidRPr="00E35A30">
        <w:rPr>
          <w:rFonts w:ascii="Times New Roman" w:hAnsi="Times New Roman"/>
          <w:sz w:val="24"/>
        </w:rPr>
        <w:t>:</w:t>
      </w:r>
    </w:p>
    <w:p w:rsidR="00AE0079" w:rsidRPr="00F343FA" w:rsidRDefault="00AE0079" w:rsidP="00AE0079">
      <w:pPr>
        <w:pStyle w:val="ConsPlusNormal"/>
        <w:numPr>
          <w:ilvl w:val="0"/>
          <w:numId w:val="13"/>
        </w:numPr>
        <w:ind w:left="0" w:firstLine="709"/>
        <w:jc w:val="both"/>
        <w:rPr>
          <w:sz w:val="24"/>
          <w:szCs w:val="24"/>
        </w:rPr>
      </w:pPr>
      <w:r w:rsidRPr="00F343FA">
        <w:rPr>
          <w:sz w:val="24"/>
          <w:szCs w:val="24"/>
        </w:rPr>
        <w:t xml:space="preserve">Утвердить </w:t>
      </w:r>
      <w:r w:rsidRPr="00F343FA">
        <w:rPr>
          <w:rFonts w:eastAsia="Calibri"/>
          <w:sz w:val="24"/>
          <w:szCs w:val="24"/>
          <w:lang w:eastAsia="en-US"/>
        </w:rPr>
        <w:t xml:space="preserve">Положение о порядке предоставления права на размещение </w:t>
      </w:r>
      <w:r w:rsidR="0065509B">
        <w:rPr>
          <w:rFonts w:eastAsia="Calibri"/>
          <w:sz w:val="24"/>
          <w:szCs w:val="24"/>
          <w:lang w:eastAsia="en-US"/>
        </w:rPr>
        <w:t xml:space="preserve">                </w:t>
      </w:r>
      <w:r w:rsidRPr="00F343FA">
        <w:rPr>
          <w:rFonts w:eastAsia="Calibri"/>
          <w:sz w:val="24"/>
          <w:szCs w:val="24"/>
          <w:lang w:eastAsia="en-US"/>
        </w:rPr>
        <w:t>нестационарных торговых объектов</w:t>
      </w:r>
      <w:r>
        <w:rPr>
          <w:rFonts w:eastAsia="Calibri"/>
          <w:sz w:val="24"/>
          <w:szCs w:val="24"/>
          <w:lang w:eastAsia="en-US"/>
        </w:rPr>
        <w:t xml:space="preserve"> </w:t>
      </w:r>
      <w:r w:rsidRPr="00F343FA">
        <w:rPr>
          <w:rFonts w:eastAsia="Calibri"/>
          <w:sz w:val="24"/>
          <w:szCs w:val="24"/>
          <w:lang w:eastAsia="en-US"/>
        </w:rPr>
        <w:t>на территории Пудомягского сельского поселения</w:t>
      </w:r>
      <w:r>
        <w:rPr>
          <w:rFonts w:eastAsia="Calibri"/>
          <w:sz w:val="24"/>
          <w:szCs w:val="24"/>
          <w:lang w:eastAsia="en-US"/>
        </w:rPr>
        <w:t xml:space="preserve">, </w:t>
      </w:r>
      <w:r w:rsidR="0065509B">
        <w:rPr>
          <w:rFonts w:eastAsia="Calibri"/>
          <w:sz w:val="24"/>
          <w:szCs w:val="24"/>
          <w:lang w:eastAsia="en-US"/>
        </w:rPr>
        <w:t xml:space="preserve">             </w:t>
      </w:r>
      <w:r>
        <w:rPr>
          <w:rFonts w:eastAsia="Calibri"/>
          <w:sz w:val="24"/>
          <w:szCs w:val="24"/>
          <w:lang w:eastAsia="en-US"/>
        </w:rPr>
        <w:t>согласно Приложения.</w:t>
      </w:r>
    </w:p>
    <w:p w:rsidR="00AE0079" w:rsidRDefault="00AE0079" w:rsidP="0065509B">
      <w:pPr>
        <w:pStyle w:val="ConsPlusNormal"/>
        <w:ind w:firstLine="709"/>
        <w:jc w:val="both"/>
        <w:rPr>
          <w:rFonts w:eastAsia="Calibri"/>
          <w:sz w:val="24"/>
          <w:szCs w:val="24"/>
          <w:lang w:eastAsia="en-US"/>
        </w:rPr>
      </w:pPr>
      <w:r>
        <w:rPr>
          <w:rFonts w:eastAsia="Calibri"/>
          <w:sz w:val="24"/>
          <w:szCs w:val="24"/>
          <w:lang w:eastAsia="en-US"/>
        </w:rPr>
        <w:t>2</w:t>
      </w:r>
      <w:r w:rsidRPr="00F77ED8">
        <w:rPr>
          <w:rFonts w:eastAsia="Calibri"/>
          <w:sz w:val="24"/>
          <w:szCs w:val="24"/>
          <w:lang w:eastAsia="en-US"/>
        </w:rPr>
        <w:t xml:space="preserve">. </w:t>
      </w:r>
      <w:r>
        <w:rPr>
          <w:rFonts w:eastAsia="Calibri"/>
          <w:sz w:val="24"/>
          <w:szCs w:val="24"/>
          <w:lang w:eastAsia="en-US"/>
        </w:rPr>
        <w:t xml:space="preserve">Признать утратившим силу Постановление администрации Пудомягского </w:t>
      </w:r>
      <w:r w:rsidR="0065509B">
        <w:rPr>
          <w:rFonts w:eastAsia="Calibri"/>
          <w:sz w:val="24"/>
          <w:szCs w:val="24"/>
          <w:lang w:eastAsia="en-US"/>
        </w:rPr>
        <w:t xml:space="preserve">                   </w:t>
      </w:r>
      <w:r>
        <w:rPr>
          <w:rFonts w:eastAsia="Calibri"/>
          <w:sz w:val="24"/>
          <w:szCs w:val="24"/>
          <w:lang w:eastAsia="en-US"/>
        </w:rPr>
        <w:t>сельского поселения от 30.03.2017г. № 124 «</w:t>
      </w:r>
      <w:r w:rsidRPr="00401E58">
        <w:rPr>
          <w:rFonts w:eastAsia="Calibri"/>
          <w:sz w:val="24"/>
          <w:szCs w:val="24"/>
          <w:lang w:eastAsia="en-US"/>
        </w:rPr>
        <w:t xml:space="preserve">Об утверждении Положения о порядке </w:t>
      </w:r>
      <w:r w:rsidR="0065509B">
        <w:rPr>
          <w:rFonts w:eastAsia="Calibri"/>
          <w:sz w:val="24"/>
          <w:szCs w:val="24"/>
          <w:lang w:eastAsia="en-US"/>
        </w:rPr>
        <w:t xml:space="preserve">                  </w:t>
      </w:r>
      <w:r w:rsidRPr="00401E58">
        <w:rPr>
          <w:rFonts w:eastAsia="Calibri"/>
          <w:sz w:val="24"/>
          <w:szCs w:val="24"/>
          <w:lang w:eastAsia="en-US"/>
        </w:rPr>
        <w:t>предоставления</w:t>
      </w:r>
      <w:r>
        <w:rPr>
          <w:rFonts w:eastAsia="Calibri"/>
          <w:sz w:val="24"/>
          <w:szCs w:val="24"/>
          <w:lang w:eastAsia="en-US"/>
        </w:rPr>
        <w:t xml:space="preserve"> </w:t>
      </w:r>
      <w:r w:rsidRPr="00401E58">
        <w:rPr>
          <w:rFonts w:eastAsia="Calibri"/>
          <w:sz w:val="24"/>
          <w:szCs w:val="24"/>
          <w:lang w:eastAsia="en-US"/>
        </w:rPr>
        <w:t>права на размещение нестационарных торговых объектов</w:t>
      </w:r>
      <w:r>
        <w:rPr>
          <w:rFonts w:eastAsia="Calibri"/>
          <w:sz w:val="24"/>
          <w:szCs w:val="24"/>
          <w:lang w:eastAsia="en-US"/>
        </w:rPr>
        <w:t xml:space="preserve"> </w:t>
      </w:r>
      <w:r w:rsidRPr="00401E58">
        <w:rPr>
          <w:rFonts w:eastAsia="Calibri"/>
          <w:sz w:val="24"/>
          <w:szCs w:val="24"/>
          <w:lang w:eastAsia="en-US"/>
        </w:rPr>
        <w:t>на территории Пудомягского сельского поселения</w:t>
      </w:r>
      <w:r>
        <w:rPr>
          <w:rFonts w:eastAsia="Calibri"/>
          <w:sz w:val="24"/>
          <w:szCs w:val="24"/>
          <w:lang w:eastAsia="en-US"/>
        </w:rPr>
        <w:t>» с изменениями на 05.06.2017г.</w:t>
      </w:r>
    </w:p>
    <w:p w:rsidR="00AE0079" w:rsidRDefault="0065509B" w:rsidP="00AE0079">
      <w:pPr>
        <w:pStyle w:val="ConsPlusNormal"/>
        <w:ind w:firstLine="709"/>
        <w:jc w:val="both"/>
        <w:rPr>
          <w:sz w:val="24"/>
          <w:szCs w:val="24"/>
        </w:rPr>
      </w:pPr>
      <w:r>
        <w:rPr>
          <w:sz w:val="24"/>
          <w:szCs w:val="24"/>
        </w:rPr>
        <w:t>3</w:t>
      </w:r>
      <w:r w:rsidR="00AE0079">
        <w:rPr>
          <w:sz w:val="24"/>
          <w:szCs w:val="24"/>
        </w:rPr>
        <w:t>.</w:t>
      </w:r>
      <w:r w:rsidR="00AE0079" w:rsidRPr="00F77ED8">
        <w:rPr>
          <w:sz w:val="24"/>
          <w:szCs w:val="24"/>
        </w:rPr>
        <w:t xml:space="preserve">Настоящее постановление вступает в силу с момента его официального </w:t>
      </w:r>
      <w:r>
        <w:rPr>
          <w:sz w:val="24"/>
          <w:szCs w:val="24"/>
        </w:rPr>
        <w:t xml:space="preserve">                </w:t>
      </w:r>
      <w:r w:rsidR="00AE0079" w:rsidRPr="00F77ED8">
        <w:rPr>
          <w:sz w:val="24"/>
          <w:szCs w:val="24"/>
        </w:rPr>
        <w:t xml:space="preserve">опубликования  в газете «Гатчинская правда» и подлежит размещению на  </w:t>
      </w:r>
      <w:r w:rsidR="00AE0079">
        <w:rPr>
          <w:sz w:val="24"/>
          <w:szCs w:val="24"/>
        </w:rPr>
        <w:t xml:space="preserve">официальном </w:t>
      </w:r>
      <w:r w:rsidR="00AE0079" w:rsidRPr="00F77ED8">
        <w:rPr>
          <w:sz w:val="24"/>
          <w:szCs w:val="24"/>
        </w:rPr>
        <w:t>сайте Пудомягского сельского поселения.</w:t>
      </w:r>
    </w:p>
    <w:p w:rsidR="00AE0079" w:rsidRPr="00F77ED8" w:rsidRDefault="0065509B" w:rsidP="00AE0079">
      <w:pPr>
        <w:pStyle w:val="ConsPlusNormal"/>
        <w:ind w:firstLine="709"/>
        <w:jc w:val="both"/>
        <w:rPr>
          <w:rFonts w:eastAsia="Calibri"/>
          <w:sz w:val="24"/>
          <w:szCs w:val="24"/>
          <w:lang w:eastAsia="en-US"/>
        </w:rPr>
      </w:pPr>
      <w:r>
        <w:rPr>
          <w:sz w:val="24"/>
          <w:szCs w:val="24"/>
        </w:rPr>
        <w:t>4</w:t>
      </w:r>
      <w:r w:rsidR="00AE0079">
        <w:rPr>
          <w:sz w:val="24"/>
          <w:szCs w:val="24"/>
        </w:rPr>
        <w:t xml:space="preserve">. </w:t>
      </w:r>
      <w:r w:rsidR="00AE0079">
        <w:rPr>
          <w:rFonts w:eastAsia="Calibri"/>
          <w:sz w:val="24"/>
          <w:szCs w:val="24"/>
          <w:lang w:eastAsia="en-US"/>
        </w:rPr>
        <w:t>Контроль за исполнением настоящего постановления оставляю за собой.</w:t>
      </w:r>
    </w:p>
    <w:p w:rsidR="00AE0079" w:rsidRPr="008F1A62" w:rsidRDefault="00AE0079" w:rsidP="00AE0079">
      <w:pPr>
        <w:spacing w:after="0" w:line="240" w:lineRule="auto"/>
        <w:rPr>
          <w:rFonts w:ascii="Times New Roman" w:eastAsia="Times New Roman" w:hAnsi="Times New Roman"/>
          <w:sz w:val="28"/>
          <w:szCs w:val="28"/>
          <w:lang w:eastAsia="ru-RU"/>
        </w:rPr>
      </w:pPr>
    </w:p>
    <w:p w:rsidR="00AE0079" w:rsidRPr="00E7739E" w:rsidRDefault="00AE0079" w:rsidP="00AE0079">
      <w:pPr>
        <w:spacing w:after="0" w:line="240" w:lineRule="auto"/>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E7739E">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Pr="00E7739E">
        <w:rPr>
          <w:rFonts w:ascii="Times New Roman" w:eastAsia="Times New Roman" w:hAnsi="Times New Roman"/>
          <w:sz w:val="24"/>
          <w:szCs w:val="24"/>
          <w:lang w:eastAsia="ru-RU"/>
        </w:rPr>
        <w:t xml:space="preserve"> администрации</w:t>
      </w:r>
    </w:p>
    <w:p w:rsidR="00AE0079" w:rsidRDefault="00AE0079" w:rsidP="00AE0079">
      <w:pPr>
        <w:spacing w:after="0" w:line="240" w:lineRule="auto"/>
        <w:ind w:left="709"/>
        <w:rPr>
          <w:rFonts w:ascii="Times New Roman" w:eastAsia="Times New Roman" w:hAnsi="Times New Roman"/>
          <w:sz w:val="24"/>
          <w:szCs w:val="24"/>
          <w:lang w:eastAsia="ru-RU"/>
        </w:rPr>
      </w:pPr>
      <w:r w:rsidRPr="00E7739E">
        <w:rPr>
          <w:rFonts w:ascii="Times New Roman" w:eastAsia="Times New Roman" w:hAnsi="Times New Roman"/>
          <w:sz w:val="24"/>
          <w:szCs w:val="24"/>
          <w:lang w:eastAsia="ru-RU"/>
        </w:rPr>
        <w:t xml:space="preserve">Пудомягского сельского поселения                                   </w:t>
      </w:r>
      <w:r>
        <w:rPr>
          <w:rFonts w:ascii="Times New Roman" w:eastAsia="Times New Roman" w:hAnsi="Times New Roman"/>
          <w:sz w:val="24"/>
          <w:szCs w:val="24"/>
          <w:lang w:eastAsia="ru-RU"/>
        </w:rPr>
        <w:t xml:space="preserve">    </w:t>
      </w:r>
      <w:r w:rsidRPr="00E773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Якименко С.В.</w:t>
      </w:r>
    </w:p>
    <w:p w:rsidR="00AE0079" w:rsidRDefault="00AE0079" w:rsidP="00AE0079">
      <w:pPr>
        <w:spacing w:after="0" w:line="240" w:lineRule="auto"/>
        <w:rPr>
          <w:rFonts w:ascii="Times New Roman" w:eastAsia="Times New Roman" w:hAnsi="Times New Roman"/>
          <w:sz w:val="24"/>
          <w:szCs w:val="24"/>
          <w:lang w:eastAsia="ru-RU"/>
        </w:rPr>
      </w:pPr>
    </w:p>
    <w:p w:rsidR="00AE0079" w:rsidRDefault="00AE0079" w:rsidP="00AE0079">
      <w:pPr>
        <w:spacing w:after="0" w:line="240" w:lineRule="auto"/>
        <w:ind w:left="709"/>
        <w:rPr>
          <w:rFonts w:ascii="Times New Roman" w:eastAsia="Times New Roman" w:hAnsi="Times New Roman"/>
          <w:sz w:val="20"/>
          <w:szCs w:val="20"/>
          <w:lang w:eastAsia="ru-RU"/>
        </w:rPr>
      </w:pPr>
    </w:p>
    <w:p w:rsidR="00AE0079" w:rsidRPr="008848D0" w:rsidRDefault="00AE0079" w:rsidP="00AE0079">
      <w:pPr>
        <w:spacing w:after="0" w:line="240" w:lineRule="auto"/>
        <w:ind w:left="709"/>
        <w:rPr>
          <w:rFonts w:ascii="Times New Roman" w:eastAsia="Times New Roman" w:hAnsi="Times New Roman"/>
          <w:sz w:val="20"/>
          <w:szCs w:val="20"/>
          <w:lang w:eastAsia="ru-RU"/>
        </w:rPr>
      </w:pPr>
      <w:r w:rsidRPr="008848D0">
        <w:rPr>
          <w:rFonts w:ascii="Times New Roman" w:eastAsia="Times New Roman" w:hAnsi="Times New Roman"/>
          <w:sz w:val="20"/>
          <w:szCs w:val="20"/>
          <w:lang w:eastAsia="ru-RU"/>
        </w:rPr>
        <w:t>Исп.Лукьянова Н.А.</w:t>
      </w:r>
    </w:p>
    <w:p w:rsidR="0065509B" w:rsidRDefault="0065509B" w:rsidP="008848D0">
      <w:pPr>
        <w:pStyle w:val="a4"/>
        <w:jc w:val="right"/>
        <w:rPr>
          <w:rFonts w:eastAsia="Times New Roman"/>
          <w:sz w:val="28"/>
          <w:szCs w:val="28"/>
          <w:lang w:eastAsia="ru-RU"/>
        </w:rPr>
      </w:pPr>
    </w:p>
    <w:p w:rsidR="0065509B" w:rsidRDefault="0065509B" w:rsidP="008848D0">
      <w:pPr>
        <w:pStyle w:val="a4"/>
        <w:jc w:val="right"/>
        <w:rPr>
          <w:rFonts w:eastAsia="Times New Roman"/>
          <w:sz w:val="28"/>
          <w:szCs w:val="28"/>
          <w:lang w:eastAsia="ru-RU"/>
        </w:rPr>
      </w:pPr>
    </w:p>
    <w:p w:rsidR="003A5CDE" w:rsidRDefault="008F1A62" w:rsidP="008848D0">
      <w:pPr>
        <w:pStyle w:val="a4"/>
        <w:jc w:val="right"/>
        <w:rPr>
          <w:rFonts w:eastAsia="Times New Roman"/>
          <w:sz w:val="28"/>
          <w:szCs w:val="28"/>
          <w:lang w:eastAsia="ru-RU"/>
        </w:rPr>
      </w:pPr>
      <w:r w:rsidRPr="008F1A62">
        <w:rPr>
          <w:rFonts w:eastAsia="Times New Roman"/>
          <w:sz w:val="28"/>
          <w:szCs w:val="28"/>
          <w:lang w:eastAsia="ru-RU"/>
        </w:rPr>
        <w:lastRenderedPageBreak/>
        <w:tab/>
      </w:r>
      <w:r w:rsidR="008848D0">
        <w:rPr>
          <w:rFonts w:eastAsia="Times New Roman"/>
          <w:sz w:val="28"/>
          <w:szCs w:val="28"/>
          <w:lang w:eastAsia="ru-RU"/>
        </w:rPr>
        <w:tab/>
      </w:r>
      <w:r w:rsidR="008848D0">
        <w:rPr>
          <w:rFonts w:eastAsia="Times New Roman"/>
          <w:sz w:val="28"/>
          <w:szCs w:val="28"/>
          <w:lang w:eastAsia="ru-RU"/>
        </w:rPr>
        <w:tab/>
      </w:r>
      <w:r w:rsidR="008848D0">
        <w:rPr>
          <w:rFonts w:eastAsia="Times New Roman"/>
          <w:sz w:val="28"/>
          <w:szCs w:val="28"/>
          <w:lang w:eastAsia="ru-RU"/>
        </w:rPr>
        <w:tab/>
      </w:r>
      <w:r w:rsidR="008848D0">
        <w:rPr>
          <w:rFonts w:eastAsia="Times New Roman"/>
          <w:sz w:val="28"/>
          <w:szCs w:val="28"/>
          <w:lang w:eastAsia="ru-RU"/>
        </w:rPr>
        <w:tab/>
      </w:r>
      <w:r w:rsidR="008848D0">
        <w:rPr>
          <w:rFonts w:eastAsia="Times New Roman"/>
          <w:sz w:val="28"/>
          <w:szCs w:val="28"/>
          <w:lang w:eastAsia="ru-RU"/>
        </w:rPr>
        <w:tab/>
      </w:r>
    </w:p>
    <w:p w:rsidR="00F343FA" w:rsidRPr="00A415C1" w:rsidRDefault="00C92D82" w:rsidP="008848D0">
      <w:pPr>
        <w:pStyle w:val="a4"/>
        <w:jc w:val="right"/>
        <w:rPr>
          <w:rFonts w:ascii="Times New Roman" w:hAnsi="Times New Roman"/>
          <w:sz w:val="20"/>
          <w:szCs w:val="20"/>
        </w:rPr>
      </w:pPr>
      <w:r>
        <w:rPr>
          <w:rFonts w:ascii="Times New Roman" w:hAnsi="Times New Roman"/>
          <w:sz w:val="20"/>
          <w:szCs w:val="20"/>
        </w:rPr>
        <w:t xml:space="preserve">Приложение </w:t>
      </w:r>
    </w:p>
    <w:p w:rsidR="00F343FA" w:rsidRPr="00A415C1" w:rsidRDefault="00F343FA" w:rsidP="008848D0">
      <w:pPr>
        <w:pStyle w:val="a4"/>
        <w:jc w:val="right"/>
        <w:rPr>
          <w:rFonts w:ascii="Times New Roman" w:hAnsi="Times New Roman"/>
          <w:sz w:val="20"/>
          <w:szCs w:val="20"/>
        </w:rPr>
      </w:pPr>
      <w:r w:rsidRPr="00A415C1">
        <w:rPr>
          <w:rFonts w:ascii="Times New Roman" w:hAnsi="Times New Roman"/>
          <w:sz w:val="20"/>
          <w:szCs w:val="20"/>
        </w:rPr>
        <w:t>к постановлению администрации</w:t>
      </w:r>
    </w:p>
    <w:p w:rsidR="00F343FA" w:rsidRPr="00A415C1" w:rsidRDefault="00F343FA" w:rsidP="008848D0">
      <w:pPr>
        <w:pStyle w:val="a4"/>
        <w:jc w:val="right"/>
        <w:rPr>
          <w:rFonts w:ascii="Times New Roman" w:hAnsi="Times New Roman"/>
          <w:sz w:val="20"/>
          <w:szCs w:val="20"/>
        </w:rPr>
      </w:pPr>
      <w:r w:rsidRPr="00A415C1">
        <w:rPr>
          <w:rFonts w:ascii="Times New Roman" w:hAnsi="Times New Roman"/>
          <w:sz w:val="20"/>
          <w:szCs w:val="20"/>
        </w:rPr>
        <w:t>Пудо</w:t>
      </w:r>
      <w:r w:rsidR="008848D0" w:rsidRPr="00A415C1">
        <w:rPr>
          <w:rFonts w:ascii="Times New Roman" w:hAnsi="Times New Roman"/>
          <w:sz w:val="20"/>
          <w:szCs w:val="20"/>
        </w:rPr>
        <w:t>мяг</w:t>
      </w:r>
      <w:r w:rsidRPr="00A415C1">
        <w:rPr>
          <w:rFonts w:ascii="Times New Roman" w:hAnsi="Times New Roman"/>
          <w:sz w:val="20"/>
          <w:szCs w:val="20"/>
        </w:rPr>
        <w:t>ского сельского поселения</w:t>
      </w:r>
    </w:p>
    <w:p w:rsidR="00F343FA" w:rsidRPr="00A415C1" w:rsidRDefault="00250D6C" w:rsidP="008848D0">
      <w:pPr>
        <w:pStyle w:val="a4"/>
        <w:jc w:val="right"/>
        <w:rPr>
          <w:rFonts w:ascii="Times New Roman" w:hAnsi="Times New Roman"/>
          <w:sz w:val="20"/>
          <w:szCs w:val="20"/>
        </w:rPr>
      </w:pPr>
      <w:r w:rsidRPr="00A415C1">
        <w:rPr>
          <w:rFonts w:ascii="Times New Roman" w:hAnsi="Times New Roman"/>
          <w:sz w:val="20"/>
          <w:szCs w:val="20"/>
        </w:rPr>
        <w:t xml:space="preserve">№ </w:t>
      </w:r>
      <w:r w:rsidR="00AE0079">
        <w:rPr>
          <w:rFonts w:ascii="Times New Roman" w:hAnsi="Times New Roman"/>
          <w:sz w:val="20"/>
          <w:szCs w:val="20"/>
        </w:rPr>
        <w:t>_____</w:t>
      </w:r>
      <w:r w:rsidRPr="00A415C1">
        <w:rPr>
          <w:rFonts w:ascii="Times New Roman" w:hAnsi="Times New Roman"/>
          <w:sz w:val="20"/>
          <w:szCs w:val="20"/>
        </w:rPr>
        <w:t xml:space="preserve"> </w:t>
      </w:r>
      <w:r w:rsidR="00AE0079">
        <w:rPr>
          <w:rFonts w:ascii="Times New Roman" w:hAnsi="Times New Roman"/>
          <w:sz w:val="20"/>
          <w:szCs w:val="20"/>
        </w:rPr>
        <w:t xml:space="preserve">от </w:t>
      </w:r>
      <w:r w:rsidR="00F343FA" w:rsidRPr="00A415C1">
        <w:rPr>
          <w:rFonts w:ascii="Times New Roman" w:hAnsi="Times New Roman"/>
          <w:sz w:val="20"/>
          <w:szCs w:val="20"/>
        </w:rPr>
        <w:t xml:space="preserve"> </w:t>
      </w:r>
      <w:r w:rsidR="00AE0079">
        <w:rPr>
          <w:rFonts w:ascii="Times New Roman" w:hAnsi="Times New Roman"/>
          <w:sz w:val="20"/>
          <w:szCs w:val="20"/>
        </w:rPr>
        <w:t>______________</w:t>
      </w:r>
      <w:r w:rsidR="00F343FA" w:rsidRPr="00A415C1">
        <w:rPr>
          <w:rFonts w:ascii="Times New Roman" w:hAnsi="Times New Roman"/>
          <w:sz w:val="20"/>
          <w:szCs w:val="20"/>
        </w:rPr>
        <w:t xml:space="preserve"> г.</w:t>
      </w:r>
    </w:p>
    <w:p w:rsidR="00F343FA" w:rsidRPr="008848D0" w:rsidRDefault="00F343FA" w:rsidP="008848D0">
      <w:pPr>
        <w:pStyle w:val="a4"/>
        <w:jc w:val="right"/>
        <w:rPr>
          <w:rFonts w:ascii="Times New Roman" w:hAnsi="Times New Roman"/>
          <w:b/>
          <w:sz w:val="24"/>
          <w:szCs w:val="24"/>
        </w:rPr>
      </w:pPr>
    </w:p>
    <w:p w:rsid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 xml:space="preserve">Положение </w:t>
      </w:r>
    </w:p>
    <w:p w:rsidR="00F343FA" w:rsidRP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о порядке предоставления права</w:t>
      </w:r>
    </w:p>
    <w:p w:rsidR="00F343FA" w:rsidRP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на размещение нестационарных торговых объектов</w:t>
      </w:r>
    </w:p>
    <w:p w:rsidR="00F343FA" w:rsidRPr="008848D0" w:rsidRDefault="00F343FA" w:rsidP="008848D0">
      <w:pPr>
        <w:pStyle w:val="a4"/>
        <w:jc w:val="center"/>
        <w:rPr>
          <w:rFonts w:ascii="Times New Roman" w:hAnsi="Times New Roman"/>
          <w:sz w:val="24"/>
          <w:szCs w:val="24"/>
        </w:rPr>
      </w:pPr>
      <w:r w:rsidRPr="008848D0">
        <w:rPr>
          <w:rFonts w:ascii="Times New Roman" w:hAnsi="Times New Roman"/>
          <w:sz w:val="24"/>
          <w:szCs w:val="24"/>
        </w:rPr>
        <w:t>на территории Пудо</w:t>
      </w:r>
      <w:r w:rsidR="008848D0">
        <w:rPr>
          <w:rFonts w:ascii="Times New Roman" w:hAnsi="Times New Roman"/>
          <w:sz w:val="24"/>
          <w:szCs w:val="24"/>
        </w:rPr>
        <w:t>мяг</w:t>
      </w:r>
      <w:r w:rsidRPr="008848D0">
        <w:rPr>
          <w:rFonts w:ascii="Times New Roman" w:hAnsi="Times New Roman"/>
          <w:sz w:val="24"/>
          <w:szCs w:val="24"/>
        </w:rPr>
        <w:t>ско</w:t>
      </w:r>
      <w:r w:rsidR="0012706D">
        <w:rPr>
          <w:rFonts w:ascii="Times New Roman" w:hAnsi="Times New Roman"/>
          <w:sz w:val="24"/>
          <w:szCs w:val="24"/>
        </w:rPr>
        <w:t>го</w:t>
      </w:r>
      <w:r w:rsidRPr="008848D0">
        <w:rPr>
          <w:rFonts w:ascii="Times New Roman" w:hAnsi="Times New Roman"/>
          <w:sz w:val="24"/>
          <w:szCs w:val="24"/>
        </w:rPr>
        <w:t xml:space="preserve"> сельско</w:t>
      </w:r>
      <w:r w:rsidR="0012706D">
        <w:rPr>
          <w:rFonts w:ascii="Times New Roman" w:hAnsi="Times New Roman"/>
          <w:sz w:val="24"/>
          <w:szCs w:val="24"/>
        </w:rPr>
        <w:t>го поселения</w:t>
      </w:r>
    </w:p>
    <w:p w:rsidR="00F343FA" w:rsidRPr="008848D0" w:rsidRDefault="00F343FA" w:rsidP="008848D0">
      <w:pPr>
        <w:pStyle w:val="a4"/>
        <w:jc w:val="center"/>
        <w:rPr>
          <w:rFonts w:ascii="Times New Roman" w:hAnsi="Times New Roman"/>
          <w:sz w:val="24"/>
          <w:szCs w:val="24"/>
        </w:rPr>
      </w:pPr>
    </w:p>
    <w:p w:rsidR="00250D6C"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1. Положение о порядке предоставления права на размещение нестационарных торговых объектов (далее – НТО) на территории муниципального образования </w:t>
      </w:r>
      <w:r w:rsidR="008848D0" w:rsidRPr="00250D6C">
        <w:rPr>
          <w:rFonts w:ascii="Times New Roman" w:hAnsi="Times New Roman"/>
          <w:sz w:val="24"/>
          <w:szCs w:val="24"/>
        </w:rPr>
        <w:t>«</w:t>
      </w:r>
      <w:r w:rsidRPr="00250D6C">
        <w:rPr>
          <w:rFonts w:ascii="Times New Roman" w:hAnsi="Times New Roman"/>
          <w:sz w:val="24"/>
          <w:szCs w:val="24"/>
        </w:rPr>
        <w:t>Пудо</w:t>
      </w:r>
      <w:r w:rsidR="008848D0" w:rsidRPr="00250D6C">
        <w:rPr>
          <w:rFonts w:ascii="Times New Roman" w:hAnsi="Times New Roman"/>
          <w:sz w:val="24"/>
          <w:szCs w:val="24"/>
        </w:rPr>
        <w:t>мяг</w:t>
      </w:r>
      <w:r w:rsidRPr="00250D6C">
        <w:rPr>
          <w:rFonts w:ascii="Times New Roman" w:hAnsi="Times New Roman"/>
          <w:sz w:val="24"/>
          <w:szCs w:val="24"/>
        </w:rPr>
        <w:t>ское сельское поселение</w:t>
      </w:r>
      <w:r w:rsidR="008848D0" w:rsidRPr="00250D6C">
        <w:rPr>
          <w:rFonts w:ascii="Times New Roman" w:hAnsi="Times New Roman"/>
          <w:sz w:val="24"/>
          <w:szCs w:val="24"/>
        </w:rPr>
        <w:t>» Гатчинского муниципального района Ленинградской области</w:t>
      </w:r>
      <w:r w:rsidRPr="00250D6C">
        <w:rPr>
          <w:rFonts w:ascii="Times New Roman" w:hAnsi="Times New Roman"/>
          <w:sz w:val="24"/>
          <w:szCs w:val="24"/>
        </w:rPr>
        <w:t xml:space="preserve"> (далее – положение) разработано в  соответствии с </w:t>
      </w:r>
      <w:r w:rsidR="00AE0079" w:rsidRPr="00AE0079">
        <w:rPr>
          <w:rFonts w:ascii="Times New Roman" w:hAnsi="Times New Roman"/>
          <w:sz w:val="24"/>
          <w:szCs w:val="24"/>
        </w:rPr>
        <w:t>приказом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AE0079">
        <w:rPr>
          <w:rFonts w:ascii="Times New Roman" w:hAnsi="Times New Roman"/>
          <w:sz w:val="24"/>
          <w:szCs w:val="24"/>
        </w:rPr>
        <w:t xml:space="preserve"> (далее – Порядок</w:t>
      </w:r>
      <w:r w:rsidRPr="00250D6C">
        <w:rPr>
          <w:rFonts w:ascii="Times New Roman" w:hAnsi="Times New Roman"/>
          <w:sz w:val="24"/>
          <w:szCs w:val="24"/>
        </w:rPr>
        <w:t>).</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2. Право на размещение НТО предоставляется в соответствии со схемой размещения НТО (далее – схема) </w:t>
      </w:r>
      <w:r w:rsidR="006F298B">
        <w:rPr>
          <w:rFonts w:ascii="Times New Roman" w:hAnsi="Times New Roman"/>
          <w:sz w:val="24"/>
          <w:szCs w:val="24"/>
        </w:rPr>
        <w:t>утвержденной постановлением</w:t>
      </w:r>
      <w:r w:rsidRPr="00250D6C">
        <w:rPr>
          <w:rFonts w:ascii="Times New Roman" w:hAnsi="Times New Roman"/>
          <w:sz w:val="24"/>
          <w:szCs w:val="24"/>
        </w:rPr>
        <w:t xml:space="preserve"> администрации Пудо</w:t>
      </w:r>
      <w:r w:rsidR="008848D0" w:rsidRPr="00250D6C">
        <w:rPr>
          <w:rFonts w:ascii="Times New Roman" w:hAnsi="Times New Roman"/>
          <w:sz w:val="24"/>
          <w:szCs w:val="24"/>
        </w:rPr>
        <w:t>мяг</w:t>
      </w:r>
      <w:r w:rsidRPr="00250D6C">
        <w:rPr>
          <w:rFonts w:ascii="Times New Roman" w:hAnsi="Times New Roman"/>
          <w:sz w:val="24"/>
          <w:szCs w:val="24"/>
        </w:rPr>
        <w:t>ского сельского поселения</w:t>
      </w:r>
      <w:r w:rsidR="00A415C1">
        <w:rPr>
          <w:rFonts w:ascii="Times New Roman" w:hAnsi="Times New Roman"/>
          <w:sz w:val="24"/>
          <w:szCs w:val="24"/>
        </w:rPr>
        <w:t xml:space="preserve"> (далее – Уполномоченный орган)</w:t>
      </w:r>
      <w:r w:rsidR="0099195C">
        <w:rPr>
          <w:rFonts w:ascii="Times New Roman" w:hAnsi="Times New Roman"/>
          <w:sz w:val="24"/>
          <w:szCs w:val="24"/>
        </w:rPr>
        <w:t xml:space="preserve"> и</w:t>
      </w:r>
      <w:r w:rsidR="00693642">
        <w:rPr>
          <w:rFonts w:ascii="Times New Roman" w:hAnsi="Times New Roman"/>
          <w:sz w:val="24"/>
          <w:szCs w:val="24"/>
        </w:rPr>
        <w:t xml:space="preserve"> утвержденным</w:t>
      </w:r>
      <w:r w:rsidR="0099195C">
        <w:rPr>
          <w:rFonts w:ascii="Times New Roman" w:hAnsi="Times New Roman"/>
          <w:sz w:val="24"/>
          <w:szCs w:val="24"/>
        </w:rPr>
        <w:t xml:space="preserve"> административным регламентом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«Пудомягское сельское поселение» Гатчинского муниципального района Ленинградской области</w:t>
      </w:r>
      <w:r w:rsidRPr="00250D6C">
        <w:rPr>
          <w:rFonts w:ascii="Times New Roman" w:hAnsi="Times New Roman"/>
          <w:sz w:val="24"/>
          <w:szCs w:val="24"/>
        </w:rPr>
        <w:t>.</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3. </w:t>
      </w:r>
      <w:r w:rsidR="006F298B">
        <w:rPr>
          <w:rFonts w:ascii="Times New Roman" w:hAnsi="Times New Roman"/>
          <w:sz w:val="24"/>
          <w:szCs w:val="24"/>
        </w:rPr>
        <w:t xml:space="preserve">Разработка и утверждение схем размещения </w:t>
      </w:r>
      <w:r w:rsidRPr="00250D6C">
        <w:rPr>
          <w:rFonts w:ascii="Times New Roman" w:hAnsi="Times New Roman"/>
          <w:sz w:val="24"/>
          <w:szCs w:val="24"/>
        </w:rPr>
        <w:t>НТО</w:t>
      </w:r>
      <w:r w:rsidR="006F298B">
        <w:rPr>
          <w:rFonts w:ascii="Times New Roman" w:hAnsi="Times New Roman"/>
          <w:sz w:val="24"/>
          <w:szCs w:val="24"/>
        </w:rPr>
        <w:t xml:space="preserve"> на территории Пудомягсого сельского поселения</w:t>
      </w:r>
      <w:r w:rsidRPr="00250D6C">
        <w:rPr>
          <w:rFonts w:ascii="Times New Roman" w:hAnsi="Times New Roman"/>
          <w:sz w:val="24"/>
          <w:szCs w:val="24"/>
        </w:rPr>
        <w:t xml:space="preserve">, должны соответствовать </w:t>
      </w:r>
      <w:r w:rsidR="006F298B" w:rsidRPr="006F298B">
        <w:rPr>
          <w:rFonts w:ascii="Times New Roman" w:hAnsi="Times New Roman"/>
          <w:sz w:val="24"/>
          <w:szCs w:val="24"/>
        </w:rPr>
        <w:t xml:space="preserve">требованиям </w:t>
      </w:r>
      <w:r w:rsidR="006F298B">
        <w:rPr>
          <w:rFonts w:ascii="Times New Roman" w:hAnsi="Times New Roman"/>
          <w:sz w:val="24"/>
          <w:szCs w:val="24"/>
        </w:rPr>
        <w:t xml:space="preserve"> Порядка</w:t>
      </w:r>
      <w:r w:rsidR="00281F5C" w:rsidRPr="00281F5C">
        <w:rPr>
          <w:rFonts w:ascii="Times New Roman" w:hAnsi="Times New Roman"/>
          <w:sz w:val="24"/>
          <w:szCs w:val="24"/>
        </w:rPr>
        <w:t xml:space="preserve"> </w:t>
      </w:r>
      <w:r w:rsidR="00281F5C" w:rsidRPr="00D866EC">
        <w:rPr>
          <w:rFonts w:ascii="Times New Roman" w:hAnsi="Times New Roman"/>
          <w:sz w:val="24"/>
          <w:szCs w:val="24"/>
        </w:rPr>
        <w:t>разработки и утверждения схем размещения нестационарных торговых объектов на территории Пудомягского сельского поселения</w:t>
      </w:r>
      <w:r w:rsidR="006F298B">
        <w:rPr>
          <w:rFonts w:ascii="Times New Roman" w:hAnsi="Times New Roman"/>
          <w:sz w:val="24"/>
          <w:szCs w:val="24"/>
        </w:rPr>
        <w:t xml:space="preserve">, </w:t>
      </w:r>
      <w:r w:rsidRPr="00250D6C">
        <w:rPr>
          <w:rFonts w:ascii="Times New Roman" w:hAnsi="Times New Roman"/>
          <w:sz w:val="24"/>
          <w:szCs w:val="24"/>
        </w:rPr>
        <w:t>согласно приложению 1.</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8848D0"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5. Право на размещение НТО предоставляется по результатам рассмотрения соответствующих заявлений комиссией </w:t>
      </w:r>
      <w:r w:rsidR="00FF37A2">
        <w:rPr>
          <w:rFonts w:ascii="Times New Roman" w:hAnsi="Times New Roman"/>
          <w:sz w:val="24"/>
          <w:szCs w:val="24"/>
        </w:rPr>
        <w:t>Пудомягского сельского поселения</w:t>
      </w:r>
      <w:r w:rsidRPr="00250D6C">
        <w:rPr>
          <w:rFonts w:ascii="Times New Roman" w:hAnsi="Times New Roman"/>
          <w:sz w:val="24"/>
          <w:szCs w:val="24"/>
        </w:rPr>
        <w:t xml:space="preserve"> по вопросам размещения НТО, созданной в соответствии с п. </w:t>
      </w:r>
      <w:r w:rsidR="00BE526E">
        <w:rPr>
          <w:rFonts w:ascii="Times New Roman" w:hAnsi="Times New Roman"/>
          <w:sz w:val="24"/>
          <w:szCs w:val="24"/>
        </w:rPr>
        <w:t>4</w:t>
      </w:r>
      <w:r w:rsidRPr="00250D6C">
        <w:rPr>
          <w:rFonts w:ascii="Times New Roman" w:hAnsi="Times New Roman"/>
          <w:sz w:val="24"/>
          <w:szCs w:val="24"/>
        </w:rPr>
        <w:t>.</w:t>
      </w:r>
      <w:r w:rsidR="00BE526E">
        <w:rPr>
          <w:rFonts w:ascii="Times New Roman" w:hAnsi="Times New Roman"/>
          <w:sz w:val="24"/>
          <w:szCs w:val="24"/>
        </w:rPr>
        <w:t>2</w:t>
      </w:r>
      <w:r w:rsidRPr="00250D6C">
        <w:rPr>
          <w:rFonts w:ascii="Times New Roman" w:hAnsi="Times New Roman"/>
          <w:sz w:val="24"/>
          <w:szCs w:val="24"/>
        </w:rPr>
        <w:t>. Порядка</w:t>
      </w:r>
      <w:r w:rsidR="00BE526E">
        <w:rPr>
          <w:rFonts w:ascii="Times New Roman" w:hAnsi="Times New Roman"/>
          <w:sz w:val="24"/>
          <w:szCs w:val="24"/>
        </w:rPr>
        <w:t xml:space="preserve"> </w:t>
      </w:r>
      <w:r w:rsidRPr="00250D6C">
        <w:rPr>
          <w:rFonts w:ascii="Times New Roman" w:hAnsi="Times New Roman"/>
          <w:sz w:val="24"/>
          <w:szCs w:val="24"/>
        </w:rPr>
        <w:t xml:space="preserve"> (далее – комиссия) согласно приложению 2.</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6.</w:t>
      </w:r>
      <w:r w:rsidR="00F343FA" w:rsidRPr="00250D6C">
        <w:rPr>
          <w:rFonts w:ascii="Times New Roman" w:hAnsi="Times New Roman"/>
          <w:sz w:val="24"/>
          <w:szCs w:val="24"/>
        </w:rPr>
        <w:t xml:space="preserve"> Для получения права на размещение НТО хозяйствующий субъект представляет в </w:t>
      </w:r>
      <w:r w:rsidR="00A415C1">
        <w:rPr>
          <w:rFonts w:ascii="Times New Roman" w:hAnsi="Times New Roman"/>
          <w:sz w:val="24"/>
          <w:szCs w:val="24"/>
        </w:rPr>
        <w:t>Уполномоченный орган</w:t>
      </w:r>
      <w:r w:rsidR="00A415C1" w:rsidRPr="00250D6C">
        <w:rPr>
          <w:rFonts w:ascii="Times New Roman" w:hAnsi="Times New Roman"/>
          <w:sz w:val="24"/>
          <w:szCs w:val="24"/>
        </w:rPr>
        <w:t xml:space="preserve"> </w:t>
      </w:r>
      <w:r w:rsidR="00F343FA" w:rsidRPr="00250D6C">
        <w:rPr>
          <w:rFonts w:ascii="Times New Roman" w:hAnsi="Times New Roman"/>
          <w:sz w:val="24"/>
          <w:szCs w:val="24"/>
        </w:rPr>
        <w:t xml:space="preserve">заявление о предоставлении права на размещение НТО на территории </w:t>
      </w:r>
      <w:r w:rsidR="005A1B30">
        <w:rPr>
          <w:rFonts w:ascii="Times New Roman" w:hAnsi="Times New Roman"/>
          <w:sz w:val="24"/>
          <w:szCs w:val="24"/>
        </w:rPr>
        <w:t>Пудомягского сельского поселения</w:t>
      </w:r>
      <w:r w:rsidR="00F343FA" w:rsidRPr="00250D6C">
        <w:rPr>
          <w:rFonts w:ascii="Times New Roman" w:hAnsi="Times New Roman"/>
          <w:sz w:val="24"/>
          <w:szCs w:val="24"/>
        </w:rPr>
        <w:t xml:space="preserve"> (далее – заявление).</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7.</w:t>
      </w:r>
      <w:r w:rsidR="00F343FA" w:rsidRPr="00250D6C">
        <w:rPr>
          <w:rFonts w:ascii="Times New Roman" w:hAnsi="Times New Roman"/>
          <w:sz w:val="24"/>
          <w:szCs w:val="24"/>
        </w:rPr>
        <w:t> Заявление подают хозяйствующие субъекты или их  надлежащим образом уполномоченные представите</w:t>
      </w:r>
      <w:r w:rsidR="00250D6C">
        <w:rPr>
          <w:rFonts w:ascii="Times New Roman" w:hAnsi="Times New Roman"/>
          <w:sz w:val="24"/>
          <w:szCs w:val="24"/>
        </w:rPr>
        <w:t xml:space="preserve">ли (далее – заявители). </w:t>
      </w:r>
      <w:r w:rsidR="00F343FA" w:rsidRPr="00250D6C">
        <w:rPr>
          <w:rFonts w:ascii="Times New Roman" w:hAnsi="Times New Roman"/>
          <w:sz w:val="24"/>
          <w:szCs w:val="24"/>
        </w:rPr>
        <w:t>Основания для отказа в приеме заявления не предусмотрены.</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8.</w:t>
      </w:r>
      <w:r w:rsidR="00F343FA" w:rsidRPr="00250D6C">
        <w:rPr>
          <w:rFonts w:ascii="Times New Roman" w:hAnsi="Times New Roman"/>
          <w:sz w:val="24"/>
          <w:szCs w:val="24"/>
        </w:rPr>
        <w:t xml:space="preserve">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9.</w:t>
      </w:r>
      <w:r w:rsidR="00F343FA" w:rsidRPr="00250D6C">
        <w:rPr>
          <w:rFonts w:ascii="Times New Roman" w:hAnsi="Times New Roman"/>
          <w:sz w:val="24"/>
          <w:szCs w:val="24"/>
        </w:rPr>
        <w:t> Право на размещение НТО не может быть предоставлено если:</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заявитель не является хозяйствующим субъектом;</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заявитель не удовлетворяет специальным требованиям, предусмотренным схемой (если предусмотрены);</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 xml:space="preserve">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F343FA" w:rsidRPr="00250D6C" w:rsidRDefault="00250D6C" w:rsidP="00250D6C">
      <w:pPr>
        <w:pStyle w:val="a4"/>
        <w:jc w:val="both"/>
        <w:rPr>
          <w:rFonts w:ascii="Times New Roman" w:hAnsi="Times New Roman"/>
          <w:sz w:val="24"/>
          <w:szCs w:val="24"/>
        </w:rPr>
      </w:pPr>
      <w:r>
        <w:rPr>
          <w:rFonts w:ascii="Times New Roman" w:hAnsi="Times New Roman"/>
          <w:sz w:val="24"/>
          <w:szCs w:val="24"/>
        </w:rPr>
        <w:t xml:space="preserve">- </w:t>
      </w:r>
      <w:r w:rsidR="00F343FA" w:rsidRPr="00250D6C">
        <w:rPr>
          <w:rFonts w:ascii="Times New Roman" w:hAnsi="Times New Roman"/>
          <w:sz w:val="24"/>
          <w:szCs w:val="24"/>
        </w:rPr>
        <w:t xml:space="preserve"> заявление подано неуполномоченным лицом.</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lastRenderedPageBreak/>
        <w:t>10.</w:t>
      </w:r>
      <w:r w:rsidR="00F343FA" w:rsidRPr="00250D6C">
        <w:rPr>
          <w:rFonts w:ascii="Times New Roman" w:hAnsi="Times New Roman"/>
          <w:sz w:val="24"/>
          <w:szCs w:val="24"/>
        </w:rPr>
        <w:t>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w:t>
      </w:r>
      <w:r w:rsidR="00250D6C">
        <w:rPr>
          <w:rFonts w:ascii="Times New Roman" w:hAnsi="Times New Roman"/>
          <w:sz w:val="24"/>
          <w:szCs w:val="24"/>
        </w:rPr>
        <w:t xml:space="preserve"> </w:t>
      </w:r>
      <w:r w:rsidR="00F343FA" w:rsidRPr="00250D6C">
        <w:rPr>
          <w:rFonts w:ascii="Times New Roman" w:hAnsi="Times New Roman"/>
          <w:sz w:val="24"/>
          <w:szCs w:val="24"/>
        </w:rPr>
        <w:t xml:space="preserve"> пункт</w:t>
      </w:r>
      <w:r w:rsidR="00250D6C">
        <w:rPr>
          <w:rFonts w:ascii="Times New Roman" w:hAnsi="Times New Roman"/>
          <w:sz w:val="24"/>
          <w:szCs w:val="24"/>
        </w:rPr>
        <w:t xml:space="preserve">ом </w:t>
      </w:r>
      <w:r w:rsidR="00F343FA" w:rsidRPr="00250D6C">
        <w:rPr>
          <w:rFonts w:ascii="Times New Roman" w:hAnsi="Times New Roman"/>
          <w:sz w:val="24"/>
          <w:szCs w:val="24"/>
        </w:rPr>
        <w:t xml:space="preserve"> </w:t>
      </w:r>
      <w:r>
        <w:rPr>
          <w:rFonts w:ascii="Times New Roman" w:hAnsi="Times New Roman"/>
          <w:sz w:val="24"/>
          <w:szCs w:val="24"/>
        </w:rPr>
        <w:t>9.</w:t>
      </w:r>
      <w:r w:rsidR="00F343FA" w:rsidRPr="00250D6C">
        <w:rPr>
          <w:rFonts w:ascii="Times New Roman" w:hAnsi="Times New Roman"/>
          <w:sz w:val="24"/>
          <w:szCs w:val="24"/>
        </w:rPr>
        <w:t xml:space="preserve"> настоящего положения.</w:t>
      </w:r>
    </w:p>
    <w:p w:rsidR="00F343FA" w:rsidRPr="00250D6C" w:rsidRDefault="0099195C" w:rsidP="00250D6C">
      <w:pPr>
        <w:pStyle w:val="a4"/>
        <w:ind w:firstLine="708"/>
        <w:jc w:val="both"/>
        <w:rPr>
          <w:rFonts w:ascii="Times New Roman" w:hAnsi="Times New Roman"/>
          <w:sz w:val="24"/>
          <w:szCs w:val="24"/>
        </w:rPr>
      </w:pPr>
      <w:r>
        <w:rPr>
          <w:rFonts w:ascii="Times New Roman" w:hAnsi="Times New Roman"/>
          <w:sz w:val="24"/>
          <w:szCs w:val="24"/>
        </w:rPr>
        <w:t>11.</w:t>
      </w:r>
      <w:r w:rsidR="00F343FA" w:rsidRPr="00250D6C">
        <w:rPr>
          <w:rFonts w:ascii="Times New Roman" w:hAnsi="Times New Roman"/>
          <w:sz w:val="24"/>
          <w:szCs w:val="24"/>
        </w:rPr>
        <w:t> При наличии на дату заседания комиссии двух и более конкурирующих заявлений комиссия оценивает такие заявления по</w:t>
      </w:r>
      <w:r w:rsidR="00BE526E">
        <w:rPr>
          <w:rFonts w:ascii="Times New Roman" w:hAnsi="Times New Roman"/>
          <w:sz w:val="24"/>
          <w:szCs w:val="24"/>
        </w:rPr>
        <w:t xml:space="preserve"> критериям согласно приложению 3</w:t>
      </w:r>
      <w:r w:rsidR="00F343FA" w:rsidRPr="00250D6C">
        <w:rPr>
          <w:rFonts w:ascii="Times New Roman" w:hAnsi="Times New Roman"/>
          <w:sz w:val="24"/>
          <w:szCs w:val="24"/>
        </w:rPr>
        <w:t>.</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F343FA" w:rsidRPr="00250D6C" w:rsidRDefault="00F343FA" w:rsidP="00250D6C">
      <w:pPr>
        <w:pStyle w:val="a4"/>
        <w:ind w:firstLine="708"/>
        <w:jc w:val="both"/>
        <w:rPr>
          <w:rFonts w:ascii="Times New Roman" w:hAnsi="Times New Roman"/>
          <w:sz w:val="24"/>
          <w:szCs w:val="24"/>
        </w:rPr>
      </w:pPr>
      <w:r w:rsidRPr="00250D6C">
        <w:rPr>
          <w:rFonts w:ascii="Times New Roman" w:hAnsi="Times New Roman"/>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F343FA" w:rsidRPr="00250D6C" w:rsidRDefault="00693642" w:rsidP="00250D6C">
      <w:pPr>
        <w:pStyle w:val="a4"/>
        <w:ind w:firstLine="708"/>
        <w:jc w:val="both"/>
        <w:rPr>
          <w:rFonts w:ascii="Times New Roman" w:hAnsi="Times New Roman"/>
          <w:sz w:val="24"/>
          <w:szCs w:val="24"/>
        </w:rPr>
      </w:pPr>
      <w:r>
        <w:rPr>
          <w:rFonts w:ascii="Times New Roman" w:hAnsi="Times New Roman"/>
          <w:sz w:val="24"/>
          <w:szCs w:val="24"/>
        </w:rPr>
        <w:t>12.</w:t>
      </w:r>
      <w:r w:rsidR="00F343FA" w:rsidRPr="00250D6C">
        <w:rPr>
          <w:rFonts w:ascii="Times New Roman" w:hAnsi="Times New Roman"/>
          <w:sz w:val="24"/>
          <w:szCs w:val="24"/>
        </w:rPr>
        <w:t> По результатам рассмотрения заявления в срок не позднее 5 рабочих дней комиссия направляет в адрес заявител</w:t>
      </w:r>
      <w:r w:rsidR="0012706D">
        <w:rPr>
          <w:rFonts w:ascii="Times New Roman" w:hAnsi="Times New Roman"/>
          <w:sz w:val="24"/>
          <w:szCs w:val="24"/>
        </w:rPr>
        <w:t>я</w:t>
      </w:r>
      <w:r w:rsidR="00F343FA" w:rsidRPr="00250D6C">
        <w:rPr>
          <w:rFonts w:ascii="Times New Roman" w:hAnsi="Times New Roman"/>
          <w:sz w:val="24"/>
          <w:szCs w:val="24"/>
        </w:rPr>
        <w:t xml:space="preserve"> один из следующих документов:</w:t>
      </w:r>
    </w:p>
    <w:p w:rsidR="00F343FA" w:rsidRPr="00250D6C" w:rsidRDefault="00F343FA" w:rsidP="00250D6C">
      <w:pPr>
        <w:pStyle w:val="a4"/>
        <w:jc w:val="both"/>
        <w:rPr>
          <w:rFonts w:ascii="Times New Roman" w:hAnsi="Times New Roman"/>
          <w:sz w:val="24"/>
          <w:szCs w:val="24"/>
        </w:rPr>
      </w:pPr>
      <w:r w:rsidRPr="00250D6C">
        <w:rPr>
          <w:rFonts w:ascii="Times New Roman" w:hAnsi="Times New Roman"/>
          <w:sz w:val="24"/>
          <w:szCs w:val="24"/>
        </w:rPr>
        <w:t xml:space="preserve"> - уведомление об отказе в предоставлении права на размещение НТО по причинам, указанным в пункте </w:t>
      </w:r>
      <w:r w:rsidR="00693642">
        <w:rPr>
          <w:rFonts w:ascii="Times New Roman" w:hAnsi="Times New Roman"/>
          <w:sz w:val="24"/>
          <w:szCs w:val="24"/>
        </w:rPr>
        <w:t>9</w:t>
      </w:r>
      <w:r w:rsidR="00BE526E">
        <w:rPr>
          <w:rFonts w:ascii="Times New Roman" w:hAnsi="Times New Roman"/>
          <w:sz w:val="24"/>
          <w:szCs w:val="24"/>
        </w:rPr>
        <w:t>.</w:t>
      </w:r>
      <w:r w:rsidRPr="00250D6C">
        <w:rPr>
          <w:rFonts w:ascii="Times New Roman" w:hAnsi="Times New Roman"/>
          <w:sz w:val="24"/>
          <w:szCs w:val="24"/>
        </w:rPr>
        <w:t xml:space="preserve"> настоящего положения;</w:t>
      </w:r>
    </w:p>
    <w:p w:rsidR="00F343FA" w:rsidRPr="00250D6C" w:rsidRDefault="00F343FA" w:rsidP="00250D6C">
      <w:pPr>
        <w:pStyle w:val="a4"/>
        <w:jc w:val="both"/>
        <w:rPr>
          <w:rFonts w:ascii="Times New Roman" w:hAnsi="Times New Roman"/>
          <w:sz w:val="24"/>
          <w:szCs w:val="24"/>
        </w:rPr>
      </w:pPr>
      <w:r w:rsidRPr="00250D6C">
        <w:rPr>
          <w:rFonts w:ascii="Times New Roman" w:hAnsi="Times New Roman"/>
          <w:sz w:val="24"/>
          <w:szCs w:val="24"/>
        </w:rPr>
        <w:t xml:space="preserve"> - 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F343FA" w:rsidRPr="00250D6C" w:rsidRDefault="00F343FA" w:rsidP="00250D6C">
      <w:pPr>
        <w:pStyle w:val="a4"/>
        <w:jc w:val="both"/>
        <w:rPr>
          <w:rFonts w:ascii="Times New Roman" w:hAnsi="Times New Roman"/>
          <w:sz w:val="24"/>
          <w:szCs w:val="24"/>
        </w:rPr>
      </w:pPr>
      <w:r w:rsidRPr="00250D6C">
        <w:rPr>
          <w:rFonts w:ascii="Times New Roman" w:hAnsi="Times New Roman"/>
          <w:sz w:val="24"/>
          <w:szCs w:val="24"/>
        </w:rPr>
        <w:t xml:space="preserve"> - </w:t>
      </w:r>
      <w:r w:rsidR="00BE526E" w:rsidRPr="00BE526E">
        <w:rPr>
          <w:rFonts w:ascii="Times New Roman" w:hAnsi="Times New Roman"/>
          <w:sz w:val="24"/>
          <w:szCs w:val="24"/>
        </w:rPr>
        <w:t>уведомление о предоставлении права на размещение НТО с указанием условий его предоставления</w:t>
      </w:r>
      <w:r w:rsidR="00BE526E">
        <w:rPr>
          <w:rFonts w:ascii="Times New Roman" w:hAnsi="Times New Roman"/>
          <w:sz w:val="24"/>
          <w:szCs w:val="24"/>
        </w:rPr>
        <w:t>.</w:t>
      </w:r>
      <w:r w:rsidR="00372ED3">
        <w:rPr>
          <w:rFonts w:ascii="Times New Roman" w:hAnsi="Times New Roman"/>
          <w:sz w:val="24"/>
          <w:szCs w:val="24"/>
        </w:rPr>
        <w:t xml:space="preserve"> </w:t>
      </w:r>
    </w:p>
    <w:p w:rsidR="00F343FA" w:rsidRDefault="00693642" w:rsidP="00250D6C">
      <w:pPr>
        <w:pStyle w:val="a4"/>
        <w:ind w:firstLine="708"/>
        <w:jc w:val="both"/>
        <w:rPr>
          <w:rFonts w:ascii="Times New Roman" w:hAnsi="Times New Roman"/>
          <w:sz w:val="24"/>
          <w:szCs w:val="24"/>
        </w:rPr>
      </w:pPr>
      <w:r>
        <w:rPr>
          <w:rFonts w:ascii="Times New Roman" w:hAnsi="Times New Roman"/>
          <w:sz w:val="24"/>
          <w:szCs w:val="24"/>
        </w:rPr>
        <w:t>13.</w:t>
      </w:r>
      <w:r w:rsidR="00F343FA" w:rsidRPr="00250D6C">
        <w:rPr>
          <w:rFonts w:ascii="Times New Roman" w:hAnsi="Times New Roman"/>
          <w:sz w:val="24"/>
          <w:szCs w:val="24"/>
        </w:rPr>
        <w:t xml:space="preserve">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 </w:t>
      </w:r>
    </w:p>
    <w:p w:rsidR="00CD5603" w:rsidRPr="00250D6C" w:rsidRDefault="00CD5603" w:rsidP="00250D6C">
      <w:pPr>
        <w:pStyle w:val="a4"/>
        <w:ind w:firstLine="708"/>
        <w:jc w:val="both"/>
        <w:rPr>
          <w:rFonts w:ascii="Times New Roman" w:hAnsi="Times New Roman"/>
          <w:sz w:val="24"/>
          <w:szCs w:val="24"/>
        </w:rPr>
      </w:pPr>
    </w:p>
    <w:p w:rsidR="00F343FA" w:rsidRPr="00250D6C" w:rsidRDefault="00F343FA" w:rsidP="00250D6C">
      <w:pPr>
        <w:pStyle w:val="a4"/>
        <w:jc w:val="both"/>
        <w:rPr>
          <w:rFonts w:ascii="Times New Roman" w:hAnsi="Times New Roman"/>
          <w:sz w:val="24"/>
          <w:szCs w:val="24"/>
        </w:rPr>
      </w:pPr>
    </w:p>
    <w:p w:rsidR="00F343FA" w:rsidRPr="00250D6C" w:rsidRDefault="00F343FA" w:rsidP="00250D6C">
      <w:pPr>
        <w:pStyle w:val="a4"/>
        <w:jc w:val="both"/>
        <w:rPr>
          <w:rFonts w:ascii="Times New Roman" w:hAnsi="Times New Roman"/>
          <w:sz w:val="24"/>
          <w:szCs w:val="24"/>
        </w:rPr>
      </w:pPr>
    </w:p>
    <w:p w:rsidR="00F343FA" w:rsidRPr="00250D6C" w:rsidRDefault="00F343FA" w:rsidP="00250D6C">
      <w:pPr>
        <w:pStyle w:val="a4"/>
        <w:jc w:val="both"/>
        <w:rPr>
          <w:rFonts w:ascii="Times New Roman" w:hAnsi="Times New Roman"/>
          <w:sz w:val="24"/>
          <w:szCs w:val="24"/>
        </w:rPr>
        <w:sectPr w:rsidR="00F343FA" w:rsidRPr="00250D6C" w:rsidSect="003A5CDE">
          <w:headerReference w:type="default" r:id="rId9"/>
          <w:headerReference w:type="first" r:id="rId10"/>
          <w:pgSz w:w="11906" w:h="16838"/>
          <w:pgMar w:top="284" w:right="850" w:bottom="568" w:left="1701" w:header="709" w:footer="709" w:gutter="0"/>
          <w:pgNumType w:start="1"/>
          <w:cols w:space="708"/>
          <w:titlePg/>
          <w:docGrid w:linePitch="360"/>
        </w:sectPr>
      </w:pP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lastRenderedPageBreak/>
        <w:t>Приложение 1</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к Положению о предоставлении</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права на размещение нестационарных</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торговых объектов на территории </w:t>
      </w:r>
    </w:p>
    <w:p w:rsidR="00F343FA"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Пудомягского сельского поселения</w:t>
      </w:r>
    </w:p>
    <w:p w:rsidR="00D21FBE" w:rsidRDefault="00D21FBE" w:rsidP="00763BA9">
      <w:pPr>
        <w:pStyle w:val="a4"/>
        <w:jc w:val="center"/>
        <w:rPr>
          <w:rFonts w:ascii="Times New Roman" w:hAnsi="Times New Roman"/>
          <w:sz w:val="24"/>
          <w:szCs w:val="24"/>
        </w:rPr>
      </w:pPr>
    </w:p>
    <w:p w:rsidR="00763BA9" w:rsidRPr="00D866EC" w:rsidRDefault="00D67269" w:rsidP="00D67269">
      <w:pPr>
        <w:spacing w:after="0" w:line="240" w:lineRule="auto"/>
        <w:jc w:val="center"/>
        <w:rPr>
          <w:rFonts w:ascii="Times New Roman" w:hAnsi="Times New Roman"/>
          <w:sz w:val="24"/>
          <w:szCs w:val="24"/>
        </w:rPr>
      </w:pPr>
      <w:r w:rsidRPr="00D866EC">
        <w:rPr>
          <w:rFonts w:ascii="Times New Roman" w:hAnsi="Times New Roman"/>
          <w:sz w:val="24"/>
          <w:szCs w:val="24"/>
        </w:rPr>
        <w:t xml:space="preserve">Порядок разработки и утверждения схем размещения нестационарных торговых объектов            на территории </w:t>
      </w:r>
      <w:r w:rsidR="00763BA9" w:rsidRPr="00D866EC">
        <w:rPr>
          <w:rFonts w:ascii="Times New Roman" w:hAnsi="Times New Roman"/>
          <w:sz w:val="24"/>
          <w:szCs w:val="24"/>
        </w:rPr>
        <w:t>Пу</w:t>
      </w:r>
      <w:r w:rsidRPr="00D866EC">
        <w:rPr>
          <w:rFonts w:ascii="Times New Roman" w:hAnsi="Times New Roman"/>
          <w:sz w:val="24"/>
          <w:szCs w:val="24"/>
        </w:rPr>
        <w:t>домягского сельского поселения</w:t>
      </w:r>
    </w:p>
    <w:p w:rsidR="00D67269" w:rsidRPr="00D866EC" w:rsidRDefault="00D67269" w:rsidP="00D67269">
      <w:pPr>
        <w:spacing w:after="0" w:line="240" w:lineRule="auto"/>
        <w:jc w:val="center"/>
        <w:rPr>
          <w:rFonts w:ascii="Times New Roman"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r:id="rId11" w:history="1">
        <w:r w:rsidRPr="00D67269">
          <w:rPr>
            <w:rFonts w:ascii="Times New Roman" w:eastAsiaTheme="minorHAnsi" w:hAnsi="Times New Roman"/>
            <w:color w:val="0000FF"/>
            <w:sz w:val="24"/>
            <w:szCs w:val="24"/>
          </w:rPr>
          <w:t>части 1 статьи 39.36</w:t>
        </w:r>
      </w:hyperlink>
      <w:r w:rsidRPr="00D67269">
        <w:rPr>
          <w:rFonts w:ascii="Times New Roman" w:eastAsiaTheme="minorHAnsi" w:hAnsi="Times New Roman"/>
          <w:sz w:val="24"/>
          <w:szCs w:val="24"/>
        </w:rPr>
        <w:t xml:space="preserve"> Земельного кодекса Российской Федерации от 25.10.2001 N 136-ФЗ, Градостроительного </w:t>
      </w:r>
      <w:hyperlink r:id="rId12" w:history="1">
        <w:r w:rsidRPr="00D67269">
          <w:rPr>
            <w:rFonts w:ascii="Times New Roman" w:eastAsiaTheme="minorHAnsi" w:hAnsi="Times New Roman"/>
            <w:color w:val="0000FF"/>
            <w:sz w:val="24"/>
            <w:szCs w:val="24"/>
          </w:rPr>
          <w:t>кодекса</w:t>
        </w:r>
      </w:hyperlink>
      <w:r w:rsidRPr="00D67269">
        <w:rPr>
          <w:rFonts w:ascii="Times New Roman" w:eastAsiaTheme="minorHAnsi" w:hAnsi="Times New Roman"/>
          <w:sz w:val="24"/>
          <w:szCs w:val="24"/>
        </w:rPr>
        <w:t xml:space="preserve"> Российской Федерации от 29.12.2004 N 190-ФЗ, Федерального </w:t>
      </w:r>
      <w:hyperlink r:id="rId13" w:history="1">
        <w:r w:rsidRPr="00D67269">
          <w:rPr>
            <w:rFonts w:ascii="Times New Roman" w:eastAsiaTheme="minorHAnsi" w:hAnsi="Times New Roman"/>
            <w:color w:val="0000FF"/>
            <w:sz w:val="24"/>
            <w:szCs w:val="24"/>
          </w:rPr>
          <w:t>закона</w:t>
        </w:r>
      </w:hyperlink>
      <w:r w:rsidRPr="00D67269">
        <w:rPr>
          <w:rFonts w:ascii="Times New Roman" w:eastAsiaTheme="minorHAnsi" w:hAnsi="Times New Roman"/>
          <w:sz w:val="24"/>
          <w:szCs w:val="24"/>
        </w:rPr>
        <w:t xml:space="preserve"> от 28.12.2009 N 381-ФЗ "Об основах государственного регулирования торговой деятельности в Российской Федерации", с учетом положений Федерального </w:t>
      </w:r>
      <w:hyperlink r:id="rId14" w:history="1">
        <w:r w:rsidRPr="00D67269">
          <w:rPr>
            <w:rFonts w:ascii="Times New Roman" w:eastAsiaTheme="minorHAnsi" w:hAnsi="Times New Roman"/>
            <w:color w:val="0000FF"/>
            <w:sz w:val="24"/>
            <w:szCs w:val="24"/>
          </w:rPr>
          <w:t>закона</w:t>
        </w:r>
      </w:hyperlink>
      <w:r w:rsidRPr="00D67269">
        <w:rPr>
          <w:rFonts w:ascii="Times New Roman" w:eastAsiaTheme="minorHAnsi" w:hAnsi="Times New Roman"/>
          <w:sz w:val="24"/>
          <w:szCs w:val="24"/>
        </w:rPr>
        <w:t xml:space="preserve"> от 06.10.2003 N 131-ФЗ "Об общих принципах организации местного самоуправления в Российской Федерации".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В настоящем Порядке применяются термины и определения, установленные </w:t>
      </w:r>
      <w:hyperlink r:id="rId15" w:history="1">
        <w:r w:rsidRPr="00D67269">
          <w:rPr>
            <w:rFonts w:ascii="Times New Roman" w:eastAsiaTheme="minorHAnsi" w:hAnsi="Times New Roman"/>
            <w:color w:val="0000FF"/>
            <w:sz w:val="24"/>
            <w:szCs w:val="24"/>
          </w:rPr>
          <w:t>ГОСТ Р 51303-2013</w:t>
        </w:r>
      </w:hyperlink>
      <w:r w:rsidRPr="00D67269">
        <w:rPr>
          <w:rFonts w:ascii="Times New Roman" w:eastAsiaTheme="minorHAnsi" w:hAnsi="Times New Roman"/>
          <w:sz w:val="24"/>
          <w:szCs w:val="24"/>
        </w:rPr>
        <w:t xml:space="preserve"> "Национальный стандарт Российской Федерации. Торговля. Термины и определения", утвержденным </w:t>
      </w:r>
      <w:hyperlink r:id="rId16" w:history="1">
        <w:r w:rsidRPr="00D67269">
          <w:rPr>
            <w:rFonts w:ascii="Times New Roman" w:eastAsiaTheme="minorHAnsi" w:hAnsi="Times New Roman"/>
            <w:color w:val="0000FF"/>
            <w:sz w:val="24"/>
            <w:szCs w:val="24"/>
          </w:rPr>
          <w:t>приказом</w:t>
        </w:r>
      </w:hyperlink>
      <w:r w:rsidRPr="00D67269">
        <w:rPr>
          <w:rFonts w:ascii="Times New Roman" w:eastAsiaTheme="minorHAnsi" w:hAnsi="Times New Roman"/>
          <w:sz w:val="24"/>
          <w:szCs w:val="24"/>
        </w:rPr>
        <w:t xml:space="preserve"> Федерального агентства по техническому регулированию и метрологии от 28 августа 2013 г. N 582-ст.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Настоящим порядком определяются требования к схемам размещения НТО на территории </w:t>
      </w:r>
      <w:r w:rsidR="00D866EC">
        <w:rPr>
          <w:rFonts w:ascii="Times New Roman" w:eastAsiaTheme="minorHAnsi" w:hAnsi="Times New Roman"/>
          <w:sz w:val="24"/>
          <w:szCs w:val="24"/>
        </w:rPr>
        <w:t>Пудомягского сельского поселения</w:t>
      </w:r>
      <w:r w:rsidRPr="00D67269">
        <w:rPr>
          <w:rFonts w:ascii="Times New Roman" w:eastAsiaTheme="minorHAnsi" w:hAnsi="Times New Roman"/>
          <w:sz w:val="24"/>
          <w:szCs w:val="24"/>
        </w:rPr>
        <w:t xml:space="preserve"> (далее - Схема), их разработке, согласованию и утверждению, внесению изменений в такие схемы.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1.2. Схемы размещения нестационарных торговых объектов разрабатываются в целях обеспечения: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1) единства требований к организации торговой деятельности при размещении нестационарных торговых объектов на территории </w:t>
      </w:r>
      <w:r w:rsidR="00197754" w:rsidRPr="00197754">
        <w:rPr>
          <w:rFonts w:ascii="Times New Roman" w:eastAsiaTheme="minorHAnsi" w:hAnsi="Times New Roman"/>
          <w:sz w:val="24"/>
          <w:szCs w:val="24"/>
        </w:rPr>
        <w:t>Пудомягского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3) соблюдения прав и законных интересов населения, включая обеспечение безопасности, при размещении нестационарных торговых объектов на территории </w:t>
      </w:r>
      <w:r w:rsidR="00197754" w:rsidRPr="00197754">
        <w:rPr>
          <w:rFonts w:ascii="Times New Roman" w:eastAsiaTheme="minorHAnsi" w:hAnsi="Times New Roman"/>
          <w:sz w:val="24"/>
          <w:szCs w:val="24"/>
        </w:rPr>
        <w:t>Пудомягского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 формирования торговой инфраструктуры с учетом типов и специализаций нестационарных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 повышения доступности товаров для населения;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6) устойчивого развития территорий и достижения нормативов минимальной обеспеченности населения площадью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1.4. Схема разрабатывается и утверждается </w:t>
      </w:r>
      <w:r w:rsidR="00D866EC">
        <w:rPr>
          <w:rFonts w:ascii="Times New Roman" w:eastAsiaTheme="minorHAnsi" w:hAnsi="Times New Roman"/>
          <w:sz w:val="24"/>
          <w:szCs w:val="24"/>
        </w:rPr>
        <w:t xml:space="preserve">постановлением администрации </w:t>
      </w:r>
      <w:r w:rsidRPr="00D67269">
        <w:rPr>
          <w:rFonts w:ascii="Times New Roman" w:eastAsiaTheme="minorHAnsi" w:hAnsi="Times New Roman"/>
          <w:sz w:val="24"/>
          <w:szCs w:val="24"/>
        </w:rPr>
        <w:t xml:space="preserve"> </w:t>
      </w:r>
      <w:r w:rsidR="00D866EC" w:rsidRPr="00D866EC">
        <w:rPr>
          <w:rFonts w:ascii="Times New Roman" w:eastAsiaTheme="minorHAnsi" w:hAnsi="Times New Roman"/>
          <w:sz w:val="24"/>
          <w:szCs w:val="24"/>
        </w:rPr>
        <w:t xml:space="preserve">Пудомягского сельского поселения </w:t>
      </w:r>
      <w:r w:rsidRPr="00D67269">
        <w:rPr>
          <w:rFonts w:ascii="Times New Roman" w:eastAsiaTheme="minorHAnsi" w:hAnsi="Times New Roman"/>
          <w:sz w:val="24"/>
          <w:szCs w:val="24"/>
        </w:rPr>
        <w:t>(далее - Уполномоченный орган).</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bookmarkStart w:id="1" w:name="P69"/>
      <w:bookmarkEnd w:id="1"/>
      <w:r w:rsidRPr="00D67269">
        <w:rPr>
          <w:rFonts w:ascii="Times New Roman" w:eastAsiaTheme="minorHAnsi" w:hAnsi="Times New Roman"/>
          <w:b/>
          <w:sz w:val="24"/>
          <w:szCs w:val="24"/>
        </w:rPr>
        <w:t>2. Требования к разработке схемы</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2.1. При разработке схемы учитываются: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2) особенности развития торговой деятельности </w:t>
      </w:r>
      <w:r w:rsidR="00D866EC" w:rsidRPr="00D866EC">
        <w:rPr>
          <w:rFonts w:ascii="Times New Roman" w:eastAsiaTheme="minorHAnsi" w:hAnsi="Times New Roman"/>
          <w:sz w:val="24"/>
          <w:szCs w:val="24"/>
        </w:rPr>
        <w:t>Пудомягского сельского поселения</w:t>
      </w:r>
      <w:r w:rsidRPr="00D67269">
        <w:rPr>
          <w:rFonts w:ascii="Times New Roman" w:eastAsiaTheme="minorHAnsi" w:hAnsi="Times New Roman"/>
          <w:sz w:val="24"/>
          <w:szCs w:val="24"/>
        </w:rPr>
        <w:t xml:space="preserve"> (далее - муниципальн</w:t>
      </w:r>
      <w:r w:rsidR="00197754">
        <w:rPr>
          <w:rFonts w:ascii="Times New Roman" w:eastAsiaTheme="minorHAnsi" w:hAnsi="Times New Roman"/>
          <w:sz w:val="24"/>
          <w:szCs w:val="24"/>
        </w:rPr>
        <w:t>ое образование</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 обеспечение беспрепятственного развития улично-дорожной сети;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 обеспечение беспрепятственного движения транспорта и пешеходов;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6) специализация нестационарного торгового объекта;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17" w:history="1">
        <w:r w:rsidRPr="00D67269">
          <w:rPr>
            <w:rFonts w:ascii="Times New Roman" w:eastAsiaTheme="minorHAnsi" w:hAnsi="Times New Roman"/>
            <w:color w:val="0000FF"/>
            <w:sz w:val="24"/>
            <w:szCs w:val="24"/>
          </w:rPr>
          <w:t>Постановлением</w:t>
        </w:r>
      </w:hyperlink>
      <w:r w:rsidRPr="00D67269">
        <w:rPr>
          <w:rFonts w:ascii="Times New Roman" w:eastAsiaTheme="minorHAnsi" w:hAnsi="Times New Roman"/>
          <w:sz w:val="24"/>
          <w:szCs w:val="24"/>
        </w:rPr>
        <w:t xml:space="preserve"> Правительства Российской Федерации от 25 апреля 2012 года N 390 "О противопожарном режиме";</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8) необходимость обеспечения благоустройства и оборудования мест размещения нестационарных торговых объектов, в том числе:</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благоустройство площадки для размещения нестационарного торгового объекта и прилегающей территории;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возможность подключения нестационарных торговых объектов к сетям инженерно-технического обеспечения (при необходимости);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удобный подъезд автотранспорта, не создающий помех для прохода пешеходов, заездные карманы;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9) ограничения и запреты розничной торговли табачной продукцией, установленные </w:t>
      </w:r>
      <w:hyperlink r:id="rId18" w:history="1">
        <w:r w:rsidRPr="00D67269">
          <w:rPr>
            <w:rFonts w:ascii="Times New Roman" w:eastAsiaTheme="minorHAnsi" w:hAnsi="Times New Roman"/>
            <w:color w:val="0000FF"/>
            <w:sz w:val="24"/>
            <w:szCs w:val="24"/>
          </w:rPr>
          <w:t>статьей 19</w:t>
        </w:r>
      </w:hyperlink>
      <w:r w:rsidRPr="00D67269">
        <w:rPr>
          <w:rFonts w:ascii="Times New Roman" w:eastAsiaTheme="minorHAnsi" w:hAnsi="Times New Roman"/>
          <w:sz w:val="24"/>
          <w:szCs w:val="24"/>
        </w:rP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10) требования к розничной продаже алкогольной продукции, установленные </w:t>
      </w:r>
      <w:hyperlink r:id="rId19" w:history="1">
        <w:r w:rsidRPr="00D67269">
          <w:rPr>
            <w:rFonts w:ascii="Times New Roman" w:eastAsiaTheme="minorHAnsi" w:hAnsi="Times New Roman"/>
            <w:color w:val="0000FF"/>
            <w:sz w:val="24"/>
            <w:szCs w:val="24"/>
          </w:rPr>
          <w:t>статьей 16</w:t>
        </w:r>
      </w:hyperlink>
      <w:r w:rsidRPr="00D67269">
        <w:rPr>
          <w:rFonts w:ascii="Times New Roman" w:eastAsiaTheme="minorHAnsi" w:hAnsi="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20" w:history="1">
        <w:r w:rsidRPr="00D67269">
          <w:rPr>
            <w:rFonts w:ascii="Times New Roman" w:eastAsiaTheme="minorHAnsi" w:hAnsi="Times New Roman"/>
            <w:color w:val="0000FF"/>
            <w:sz w:val="24"/>
            <w:szCs w:val="24"/>
          </w:rPr>
          <w:t>ГОСТ Р 54608-2011</w:t>
        </w:r>
      </w:hyperlink>
      <w:r w:rsidRPr="00D67269">
        <w:rPr>
          <w:rFonts w:ascii="Times New Roman" w:eastAsiaTheme="minorHAnsi" w:hAnsi="Times New Roman"/>
          <w:sz w:val="24"/>
          <w:szCs w:val="24"/>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21" w:history="1">
        <w:r w:rsidRPr="00D67269">
          <w:rPr>
            <w:rFonts w:ascii="Times New Roman" w:eastAsiaTheme="minorHAnsi" w:hAnsi="Times New Roman"/>
            <w:color w:val="0000FF"/>
            <w:sz w:val="24"/>
            <w:szCs w:val="24"/>
          </w:rPr>
          <w:t>приказом</w:t>
        </w:r>
      </w:hyperlink>
      <w:r w:rsidRPr="00D67269">
        <w:rPr>
          <w:rFonts w:ascii="Times New Roman" w:eastAsiaTheme="minorHAnsi" w:hAnsi="Times New Roman"/>
          <w:sz w:val="24"/>
          <w:szCs w:val="24"/>
        </w:rPr>
        <w:t xml:space="preserve"> Федерального агентства по техническому регулированию и метрологии от 8 декабря 2011 г. N 742-ст.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2.5.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2.6. Не допускается размещение нестационарных торговых объектов: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местах, не включенных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арках зданий, на газонах (без устройства специального настила), площадках (детских, для отдыха, спортивных, транспортных стоянках);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2" w:history="1">
        <w:r w:rsidRPr="00D67269">
          <w:rPr>
            <w:rFonts w:ascii="Times New Roman" w:eastAsiaTheme="minorHAnsi" w:hAnsi="Times New Roman"/>
            <w:color w:val="0000FF"/>
            <w:sz w:val="24"/>
            <w:szCs w:val="24"/>
          </w:rPr>
          <w:t>СП 42.13330.2011</w:t>
        </w:r>
      </w:hyperlink>
      <w:r w:rsidRPr="00D67269">
        <w:rPr>
          <w:rFonts w:ascii="Times New Roman" w:eastAsiaTheme="minorHAnsi" w:hAnsi="Times New Roman"/>
          <w:sz w:val="24"/>
          <w:szCs w:val="24"/>
        </w:rPr>
        <w:t xml:space="preserve"> "Градостроительство. Планировка и застройка городских и сельских поселений. Актуализированная редакция СНиП 2.07.01-89*";</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25 метров - от вентиляционных шахт, 15 метров - от окон жилых помещений, перед витринами торговых организаций;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на территории выделенных технических (охранных) зон;</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под железнодорожными путепроводами и автомобильными эстакадами, мостами;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с нарушением санитарных, градостроительных, противопожарных норм и правил благоустройства территорий муниципального образования.</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r w:rsidRPr="00D67269">
        <w:rPr>
          <w:rFonts w:ascii="Times New Roman" w:eastAsiaTheme="minorHAnsi" w:hAnsi="Times New Roman"/>
          <w:b/>
          <w:sz w:val="24"/>
          <w:szCs w:val="24"/>
        </w:rPr>
        <w:t>3. Порядок разработки Схемы размещения НТО</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3.1. Последовательность процедур при разработке и утверждении Схемы на территории муниципального образования описана в </w:t>
      </w:r>
      <w:hyperlink w:anchor="P249" w:history="1">
        <w:r w:rsidRPr="00D67269">
          <w:rPr>
            <w:rFonts w:ascii="Times New Roman" w:eastAsiaTheme="minorHAnsi" w:hAnsi="Times New Roman"/>
            <w:color w:val="0000FF"/>
            <w:sz w:val="24"/>
            <w:szCs w:val="24"/>
          </w:rPr>
          <w:t>блок-схеме</w:t>
        </w:r>
      </w:hyperlink>
      <w:r w:rsidRPr="00D67269">
        <w:rPr>
          <w:rFonts w:ascii="Times New Roman" w:eastAsiaTheme="minorHAnsi" w:hAnsi="Times New Roman"/>
          <w:sz w:val="24"/>
          <w:szCs w:val="24"/>
        </w:rPr>
        <w:t xml:space="preserve"> (приложение 2 к настоящему порядку).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3.2. Схема разрабатывается Уполномоченным органом с учетом требований, установленных </w:t>
      </w:r>
      <w:hyperlink w:anchor="P69" w:history="1">
        <w:r w:rsidRPr="00D67269">
          <w:rPr>
            <w:rFonts w:ascii="Times New Roman" w:eastAsiaTheme="minorHAnsi" w:hAnsi="Times New Roman"/>
            <w:color w:val="0000FF"/>
            <w:sz w:val="24"/>
            <w:szCs w:val="24"/>
          </w:rPr>
          <w:t>разделом 2</w:t>
        </w:r>
      </w:hyperlink>
      <w:r w:rsidRPr="00D67269">
        <w:rPr>
          <w:rFonts w:ascii="Times New Roman" w:eastAsiaTheme="minorHAnsi" w:hAnsi="Times New Roman"/>
          <w:sz w:val="24"/>
          <w:szCs w:val="24"/>
        </w:rPr>
        <w:t xml:space="preserve"> настоящего Порядка.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Уполномоченный орган </w:t>
      </w:r>
      <w:r w:rsidR="00197754">
        <w:rPr>
          <w:rFonts w:ascii="Times New Roman" w:eastAsiaTheme="minorHAnsi" w:hAnsi="Times New Roman"/>
          <w:sz w:val="24"/>
          <w:szCs w:val="24"/>
        </w:rPr>
        <w:t>–</w:t>
      </w:r>
      <w:r w:rsidRPr="00D67269">
        <w:rPr>
          <w:rFonts w:ascii="Times New Roman" w:eastAsiaTheme="minorHAnsi" w:hAnsi="Times New Roman"/>
          <w:sz w:val="24"/>
          <w:szCs w:val="24"/>
        </w:rPr>
        <w:t xml:space="preserve"> </w:t>
      </w:r>
      <w:r w:rsidR="00197754">
        <w:rPr>
          <w:rFonts w:ascii="Times New Roman" w:eastAsiaTheme="minorHAnsi" w:hAnsi="Times New Roman"/>
          <w:sz w:val="24"/>
          <w:szCs w:val="24"/>
        </w:rPr>
        <w:t xml:space="preserve">администрация </w:t>
      </w:r>
      <w:r w:rsidR="00197754" w:rsidRPr="00197754">
        <w:rPr>
          <w:rFonts w:ascii="Times New Roman" w:eastAsiaTheme="minorHAnsi" w:hAnsi="Times New Roman"/>
          <w:sz w:val="24"/>
          <w:szCs w:val="24"/>
        </w:rPr>
        <w:t>Пудомягского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3.3. При формировании Схемы учитывается тип, специализация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bookmarkStart w:id="2" w:name="P109"/>
      <w:bookmarkEnd w:id="2"/>
      <w:r w:rsidRPr="00D67269">
        <w:rPr>
          <w:rFonts w:ascii="Times New Roman" w:eastAsiaTheme="minorHAnsi" w:hAnsi="Times New Roman"/>
          <w:sz w:val="24"/>
          <w:szCs w:val="24"/>
        </w:rP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При определении специализации НТО учитываются следующие группы товаров: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мясо, мясная гастрономия;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молоко, молочная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рыба, рыбная продукция, морепродукты;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овощи, фрукты и ягоды;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хлеб, хлебобулочная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продовольственные товары (универсальная специализация, смешанный ассортимент продуктов питания);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 непродовольственные товары (универсальная специализация, смешанный ассортимент);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продукция общественного питания;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печатная продукция;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товары народных художественных промыслов.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3.5. Схема - документ, включающий: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графические изображения территорий населенных пунктов, входящих в состав муниципального образования, в масштабе 1:500-1:2000, на которое нанесены:</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контуры существующих НТО и их идентификационные номера;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и выполненную по форме согласно </w:t>
      </w:r>
      <w:hyperlink w:anchor="P187" w:history="1">
        <w:r w:rsidRPr="00D67269">
          <w:rPr>
            <w:rFonts w:ascii="Times New Roman" w:eastAsiaTheme="minorHAnsi" w:hAnsi="Times New Roman"/>
            <w:color w:val="0000FF"/>
            <w:sz w:val="24"/>
            <w:szCs w:val="24"/>
          </w:rPr>
          <w:t>приложению 1</w:t>
        </w:r>
      </w:hyperlink>
      <w:r w:rsidRPr="00D67269">
        <w:rPr>
          <w:rFonts w:ascii="Times New Roman" w:eastAsiaTheme="minorHAnsi" w:hAnsi="Times New Roman"/>
          <w:sz w:val="24"/>
          <w:szCs w:val="24"/>
        </w:rPr>
        <w:t xml:space="preserve"> к настоящему порядку.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3.6. Период размещения НТО устанавливается с учетом следующих особенностей: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bookmarkStart w:id="3" w:name="P127"/>
      <w:bookmarkEnd w:id="3"/>
      <w:r w:rsidRPr="00D67269">
        <w:rPr>
          <w:rFonts w:ascii="Times New Roman" w:eastAsiaTheme="minorHAnsi" w:hAnsi="Times New Roman"/>
          <w:sz w:val="24"/>
          <w:szCs w:val="24"/>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для торговых объектов, осуществляющих реализацию путинной (сезонной) рыбы - с 15 апреля по 31 мая;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для мест размещения бахчевых развалов - с 1 августа по 1 ноября;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bookmarkStart w:id="4" w:name="P131"/>
      <w:bookmarkEnd w:id="4"/>
      <w:r w:rsidRPr="00D67269">
        <w:rPr>
          <w:rFonts w:ascii="Times New Roman" w:eastAsiaTheme="minorHAnsi" w:hAnsi="Times New Roman"/>
          <w:sz w:val="24"/>
          <w:szCs w:val="24"/>
        </w:rPr>
        <w:t>- для мест размещения елочных базаров - с 20 декабря по 7 января.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Уполномоченный орган вправе устанавливать иные периоды размещения НТО по продаже отдельных видов сезонных товаров.</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lastRenderedPageBreak/>
        <w:t xml:space="preserve">НТО, указанные в </w:t>
      </w:r>
      <w:hyperlink w:anchor="P127" w:history="1">
        <w:r w:rsidRPr="00D67269">
          <w:rPr>
            <w:rFonts w:ascii="Times New Roman" w:eastAsiaTheme="minorHAnsi" w:hAnsi="Times New Roman"/>
            <w:color w:val="0000FF"/>
            <w:sz w:val="24"/>
            <w:szCs w:val="24"/>
          </w:rPr>
          <w:t>абзацах 2</w:t>
        </w:r>
      </w:hyperlink>
      <w:r w:rsidRPr="00D67269">
        <w:rPr>
          <w:rFonts w:ascii="Times New Roman" w:eastAsiaTheme="minorHAnsi" w:hAnsi="Times New Roman"/>
          <w:sz w:val="24"/>
          <w:szCs w:val="24"/>
        </w:rPr>
        <w:t xml:space="preserve"> - </w:t>
      </w:r>
      <w:hyperlink w:anchor="P131" w:history="1">
        <w:r w:rsidRPr="00D67269">
          <w:rPr>
            <w:rFonts w:ascii="Times New Roman" w:eastAsiaTheme="minorHAnsi" w:hAnsi="Times New Roman"/>
            <w:color w:val="0000FF"/>
            <w:sz w:val="24"/>
            <w:szCs w:val="24"/>
          </w:rPr>
          <w:t>6</w:t>
        </w:r>
      </w:hyperlink>
      <w:r w:rsidRPr="00D67269">
        <w:rPr>
          <w:rFonts w:ascii="Times New Roman" w:eastAsiaTheme="minorHAnsi" w:hAnsi="Times New Roman"/>
          <w:sz w:val="24"/>
          <w:szCs w:val="24"/>
        </w:rP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В случае выявления НТО, не имеющего документа, подтверждающего право на его размещение, Уполномоченный орган направляет собственнику или правообладателю НТО требование об освобождении земельного участка.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Документом, подтверждающим право на размещение НТО, является правовой акт Уполномоченного органа, на основании которого НТО было включено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3.8. Проектирование новых мест размещения НТО осуществляется в соответствии с требованиями законодательства и с учетом настоящего порядка.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r w:rsidRPr="00D67269">
        <w:rPr>
          <w:rFonts w:ascii="Times New Roman" w:eastAsiaTheme="minorHAnsi" w:hAnsi="Times New Roman"/>
          <w:b/>
          <w:sz w:val="24"/>
          <w:szCs w:val="24"/>
        </w:rPr>
        <w:t>4. Порядок утверждения Схемы размещения НТО</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4.1. Разработанный проект Схемы после согласования комиссией утвер</w:t>
      </w:r>
      <w:r w:rsidR="00197754">
        <w:rPr>
          <w:rFonts w:ascii="Times New Roman" w:eastAsiaTheme="minorHAnsi" w:hAnsi="Times New Roman"/>
          <w:sz w:val="24"/>
          <w:szCs w:val="24"/>
        </w:rPr>
        <w:t>ж</w:t>
      </w:r>
      <w:r w:rsidRPr="00D67269">
        <w:rPr>
          <w:rFonts w:ascii="Times New Roman" w:eastAsiaTheme="minorHAnsi" w:hAnsi="Times New Roman"/>
          <w:sz w:val="24"/>
          <w:szCs w:val="24"/>
        </w:rPr>
        <w:t>д</w:t>
      </w:r>
      <w:r w:rsidR="00197754">
        <w:rPr>
          <w:rFonts w:ascii="Times New Roman" w:eastAsiaTheme="minorHAnsi" w:hAnsi="Times New Roman"/>
          <w:sz w:val="24"/>
          <w:szCs w:val="24"/>
        </w:rPr>
        <w:t>ается</w:t>
      </w:r>
      <w:r w:rsidRPr="00D67269">
        <w:rPr>
          <w:rFonts w:ascii="Times New Roman" w:eastAsiaTheme="minorHAnsi" w:hAnsi="Times New Roman"/>
          <w:sz w:val="24"/>
          <w:szCs w:val="24"/>
        </w:rPr>
        <w:t xml:space="preserve"> </w:t>
      </w:r>
      <w:r w:rsidR="00197754">
        <w:rPr>
          <w:rFonts w:ascii="Times New Roman" w:eastAsiaTheme="minorHAnsi" w:hAnsi="Times New Roman"/>
          <w:sz w:val="24"/>
          <w:szCs w:val="24"/>
        </w:rPr>
        <w:t xml:space="preserve">постановлением </w:t>
      </w:r>
      <w:r w:rsidR="00A97FB9">
        <w:rPr>
          <w:rFonts w:ascii="Times New Roman" w:eastAsiaTheme="minorHAnsi" w:hAnsi="Times New Roman"/>
          <w:sz w:val="24"/>
          <w:szCs w:val="24"/>
        </w:rPr>
        <w:t xml:space="preserve"> администрации  </w:t>
      </w:r>
      <w:r w:rsidR="00197754">
        <w:rPr>
          <w:rFonts w:ascii="Times New Roman" w:eastAsiaTheme="minorHAnsi" w:hAnsi="Times New Roman"/>
          <w:sz w:val="24"/>
          <w:szCs w:val="24"/>
        </w:rPr>
        <w:t>Пудомягского сельского поселения</w:t>
      </w:r>
      <w:r w:rsidRPr="00D67269">
        <w:rPr>
          <w:rFonts w:ascii="Times New Roman" w:eastAsiaTheme="minorHAnsi" w:hAnsi="Times New Roman"/>
          <w:sz w:val="24"/>
          <w:szCs w:val="24"/>
        </w:rPr>
        <w:t>.</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4.2. Комиссия муниципального образования по вопросам размещения НТО (далее - комиссия) - коллегиальный орган, образуемый на основании </w:t>
      </w:r>
      <w:r w:rsidR="00A97FB9">
        <w:rPr>
          <w:rFonts w:ascii="Times New Roman" w:eastAsiaTheme="minorHAnsi" w:hAnsi="Times New Roman"/>
          <w:sz w:val="24"/>
          <w:szCs w:val="24"/>
        </w:rPr>
        <w:t xml:space="preserve">постановления администрации </w:t>
      </w:r>
      <w:r w:rsidR="00A97FB9" w:rsidRPr="00A97FB9">
        <w:rPr>
          <w:rFonts w:ascii="Times New Roman" w:eastAsiaTheme="minorHAnsi" w:hAnsi="Times New Roman"/>
          <w:sz w:val="24"/>
          <w:szCs w:val="24"/>
        </w:rPr>
        <w:t xml:space="preserve">Пудомягского сельского поселения </w:t>
      </w:r>
      <w:r w:rsidRPr="00D67269">
        <w:rPr>
          <w:rFonts w:ascii="Times New Roman" w:eastAsiaTheme="minorHAnsi" w:hAnsi="Times New Roman"/>
          <w:sz w:val="24"/>
          <w:szCs w:val="24"/>
        </w:rPr>
        <w:t>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которого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w:t>
      </w:r>
      <w:r w:rsidRPr="00D67269">
        <w:rPr>
          <w:rFonts w:ascii="Times New Roman" w:eastAsiaTheme="minorHAnsi" w:hAnsi="Times New Roman"/>
          <w:sz w:val="24"/>
          <w:szCs w:val="24"/>
        </w:rPr>
        <w:lastRenderedPageBreak/>
        <w:t>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4.3. Утвержденная схема носит бессрочный характер.</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4.5. Копия </w:t>
      </w:r>
      <w:r w:rsidR="00A97FB9">
        <w:rPr>
          <w:rFonts w:ascii="Times New Roman" w:eastAsiaTheme="minorHAnsi" w:hAnsi="Times New Roman"/>
          <w:sz w:val="24"/>
          <w:szCs w:val="24"/>
        </w:rPr>
        <w:t xml:space="preserve">постановления администрации </w:t>
      </w:r>
      <w:r w:rsidR="00A97FB9" w:rsidRPr="00A97FB9">
        <w:rPr>
          <w:rFonts w:ascii="Times New Roman" w:eastAsiaTheme="minorHAnsi" w:hAnsi="Times New Roman"/>
          <w:sz w:val="24"/>
          <w:szCs w:val="24"/>
        </w:rPr>
        <w:t>Пудомягского сельского поселения</w:t>
      </w:r>
      <w:r w:rsidR="00A97FB9">
        <w:rPr>
          <w:rFonts w:ascii="Times New Roman" w:eastAsiaTheme="minorHAnsi" w:hAnsi="Times New Roman"/>
          <w:sz w:val="24"/>
          <w:szCs w:val="24"/>
        </w:rPr>
        <w:t xml:space="preserve"> </w:t>
      </w:r>
      <w:r w:rsidRPr="00D67269">
        <w:rPr>
          <w:rFonts w:ascii="Times New Roman" w:eastAsiaTheme="minorHAnsi" w:hAnsi="Times New Roman"/>
          <w:sz w:val="24"/>
          <w:szCs w:val="24"/>
        </w:rPr>
        <w:t xml:space="preserve"> об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Excel для размещения в государственных информационных системах.</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outlineLvl w:val="1"/>
        <w:rPr>
          <w:rFonts w:ascii="Times New Roman" w:eastAsiaTheme="minorHAnsi" w:hAnsi="Times New Roman"/>
          <w:sz w:val="24"/>
          <w:szCs w:val="24"/>
        </w:rPr>
      </w:pPr>
      <w:r w:rsidRPr="00D67269">
        <w:rPr>
          <w:rFonts w:ascii="Times New Roman" w:eastAsiaTheme="minorHAnsi" w:hAnsi="Times New Roman"/>
          <w:b/>
          <w:sz w:val="24"/>
          <w:szCs w:val="24"/>
        </w:rPr>
        <w:t>5. Порядок внесения изменений в утвержденные Схемы</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 Изменения в Схему вносятся в следующих случаях:</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5.1.1. Истечение периода размещения существующего НТО, включенного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5.1.2. Отказ правообладателя НТО от дальнейшего использования права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5.1.3. 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5.1.5. Решение органов местного самоуправления о внесении изменений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w:t>
      </w:r>
      <w:r w:rsidRPr="00D67269">
        <w:rPr>
          <w:rFonts w:ascii="Times New Roman" w:eastAsiaTheme="minorHAnsi" w:hAnsi="Times New Roman"/>
          <w:sz w:val="24"/>
          <w:szCs w:val="24"/>
        </w:rPr>
        <w:lastRenderedPageBreak/>
        <w:t>мещения НТО и включается "компенсационное".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субъект вправе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Компенсационное место - альтернативный вариант места размещения НТО, равноценный по месту расположения, трафику, за размещение и прочим характеристикам;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5.1.7. Приведение утвержденных Схем в соответствие с настоящим порядком;</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5.1.8. Принятие комиссией решения по результатам рассмотрения заявлений от:</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правообладателя НТО, включенного в Схему, о продлении срока размещения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заинтересованного лица о предоставлении права на размещение НТО в месте размещения, предусмотренном Схемой;</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5.2. Уполномоченный орган с учетом мнения комиссии принимает решение о внесении изменений в Схему в форме правового акта.</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5.4. Не допускается невключение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D67269" w:rsidRPr="00D67269" w:rsidRDefault="00D67269" w:rsidP="00D67269">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с даты вступления в силу.</w:t>
      </w:r>
    </w:p>
    <w:p w:rsidR="00D866EC" w:rsidRDefault="00D67269"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5.6. Копия правового акта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Excel для размещения в государственных информационных системах.</w:t>
      </w:r>
    </w:p>
    <w:p w:rsidR="00D866EC" w:rsidRDefault="00D866EC" w:rsidP="00D67269">
      <w:pPr>
        <w:spacing w:after="160" w:line="259" w:lineRule="auto"/>
        <w:rPr>
          <w:rFonts w:ascii="Times New Roman" w:eastAsiaTheme="minorHAnsi" w:hAnsi="Times New Roman"/>
          <w:sz w:val="24"/>
          <w:szCs w:val="24"/>
        </w:rPr>
      </w:pPr>
    </w:p>
    <w:p w:rsidR="00D866EC" w:rsidRDefault="00D866EC" w:rsidP="00D67269">
      <w:pPr>
        <w:spacing w:after="160" w:line="259" w:lineRule="auto"/>
        <w:rPr>
          <w:rFonts w:ascii="Times New Roman" w:eastAsiaTheme="minorHAnsi" w:hAnsi="Times New Roman"/>
          <w:sz w:val="24"/>
          <w:szCs w:val="24"/>
        </w:rPr>
      </w:pPr>
    </w:p>
    <w:p w:rsidR="00D866EC" w:rsidRDefault="00D866EC" w:rsidP="00D67269">
      <w:pPr>
        <w:spacing w:after="160" w:line="259" w:lineRule="auto"/>
        <w:rPr>
          <w:rFonts w:ascii="Times New Roman" w:eastAsiaTheme="minorHAnsi" w:hAnsi="Times New Roman"/>
          <w:sz w:val="24"/>
          <w:szCs w:val="24"/>
        </w:rPr>
      </w:pPr>
    </w:p>
    <w:p w:rsidR="00D866EC" w:rsidRDefault="00D866EC" w:rsidP="00D67269">
      <w:pPr>
        <w:spacing w:after="160" w:line="259" w:lineRule="auto"/>
        <w:rPr>
          <w:rFonts w:ascii="Times New Roman" w:eastAsiaTheme="minorHAnsi" w:hAnsi="Times New Roman"/>
          <w:sz w:val="24"/>
          <w:szCs w:val="24"/>
        </w:rPr>
      </w:pPr>
    </w:p>
    <w:p w:rsidR="00D866EC" w:rsidRPr="00D67269" w:rsidRDefault="00D866EC" w:rsidP="00D67269">
      <w:pPr>
        <w:spacing w:after="160" w:line="259" w:lineRule="auto"/>
        <w:rPr>
          <w:rFonts w:ascii="Times New Roman" w:eastAsiaTheme="minorHAnsi" w:hAnsi="Times New Roman"/>
          <w:sz w:val="24"/>
          <w:szCs w:val="24"/>
        </w:rPr>
        <w:sectPr w:rsidR="00D866EC" w:rsidRPr="00D67269" w:rsidSect="0044255B">
          <w:pgSz w:w="11906" w:h="16838"/>
          <w:pgMar w:top="1134" w:right="850" w:bottom="1134" w:left="1701" w:header="708" w:footer="708" w:gutter="0"/>
          <w:cols w:space="708"/>
          <w:docGrid w:linePitch="360"/>
        </w:sectPr>
      </w:pPr>
    </w:p>
    <w:p w:rsidR="00D866EC" w:rsidRPr="00D67269" w:rsidRDefault="00D866EC" w:rsidP="00D866EC">
      <w:pPr>
        <w:spacing w:after="1" w:line="220" w:lineRule="atLeast"/>
        <w:jc w:val="right"/>
        <w:outlineLvl w:val="1"/>
        <w:rPr>
          <w:rFonts w:ascii="Times New Roman" w:eastAsiaTheme="minorHAnsi" w:hAnsi="Times New Roman"/>
          <w:sz w:val="24"/>
          <w:szCs w:val="24"/>
        </w:rPr>
      </w:pPr>
      <w:r w:rsidRPr="00D67269">
        <w:rPr>
          <w:rFonts w:ascii="Times New Roman" w:eastAsiaTheme="minorHAnsi" w:hAnsi="Times New Roman"/>
          <w:sz w:val="24"/>
          <w:szCs w:val="24"/>
        </w:rPr>
        <w:lastRenderedPageBreak/>
        <w:t>Приложение 1</w:t>
      </w:r>
    </w:p>
    <w:p w:rsidR="00D866EC" w:rsidRPr="00D67269" w:rsidRDefault="00D866EC" w:rsidP="00D866EC">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к порядку разработки и утверждения</w:t>
      </w:r>
    </w:p>
    <w:p w:rsidR="00D866EC" w:rsidRPr="00D67269" w:rsidRDefault="00D866EC" w:rsidP="00D866EC">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схем размещения нестационарных торговых</w:t>
      </w:r>
    </w:p>
    <w:p w:rsidR="00D866EC" w:rsidRPr="00D67269" w:rsidRDefault="00D866EC" w:rsidP="00D866EC">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 xml:space="preserve">объектов на территории </w:t>
      </w:r>
      <w:r>
        <w:rPr>
          <w:rFonts w:ascii="Times New Roman" w:eastAsiaTheme="minorHAnsi" w:hAnsi="Times New Roman"/>
          <w:sz w:val="24"/>
          <w:szCs w:val="24"/>
        </w:rPr>
        <w:t>Пудомягского сельского поселения</w:t>
      </w:r>
    </w:p>
    <w:p w:rsidR="00D866EC" w:rsidRPr="00D67269" w:rsidRDefault="00D866EC" w:rsidP="00D866EC">
      <w:pPr>
        <w:spacing w:after="1" w:line="220" w:lineRule="atLeast"/>
        <w:rPr>
          <w:rFonts w:ascii="Times New Roman" w:eastAsiaTheme="minorHAnsi" w:hAnsi="Times New Roman"/>
          <w:sz w:val="24"/>
          <w:szCs w:val="24"/>
        </w:rPr>
      </w:pPr>
    </w:p>
    <w:p w:rsidR="00D866EC" w:rsidRPr="00D67269" w:rsidRDefault="00D866EC" w:rsidP="00D866EC">
      <w:pPr>
        <w:spacing w:after="1" w:line="220" w:lineRule="atLeast"/>
        <w:jc w:val="center"/>
        <w:rPr>
          <w:rFonts w:ascii="Times New Roman" w:eastAsiaTheme="minorHAnsi" w:hAnsi="Times New Roman"/>
          <w:sz w:val="24"/>
          <w:szCs w:val="24"/>
        </w:rPr>
      </w:pPr>
      <w:bookmarkStart w:id="5" w:name="P187"/>
      <w:bookmarkEnd w:id="5"/>
      <w:r w:rsidRPr="00D67269">
        <w:rPr>
          <w:rFonts w:ascii="Times New Roman" w:eastAsiaTheme="minorHAnsi" w:hAnsi="Times New Roman"/>
          <w:i/>
          <w:sz w:val="24"/>
          <w:szCs w:val="24"/>
        </w:rPr>
        <w:t>Схема</w:t>
      </w:r>
    </w:p>
    <w:p w:rsidR="00D866EC" w:rsidRPr="00D67269" w:rsidRDefault="00D866EC" w:rsidP="00D866EC">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i/>
          <w:sz w:val="24"/>
          <w:szCs w:val="24"/>
        </w:rPr>
        <w:t>размещения нестационарных торговых объектов на территории</w:t>
      </w:r>
    </w:p>
    <w:p w:rsidR="00D866EC" w:rsidRPr="00D67269" w:rsidRDefault="00D866EC" w:rsidP="00D866EC">
      <w:pPr>
        <w:spacing w:after="1" w:line="220" w:lineRule="atLeast"/>
        <w:jc w:val="center"/>
        <w:rPr>
          <w:rFonts w:ascii="Times New Roman" w:eastAsiaTheme="minorHAnsi" w:hAnsi="Times New Roman"/>
          <w:sz w:val="24"/>
          <w:szCs w:val="24"/>
        </w:rPr>
      </w:pPr>
      <w:r>
        <w:rPr>
          <w:rFonts w:ascii="Times New Roman" w:eastAsiaTheme="minorHAnsi" w:hAnsi="Times New Roman"/>
          <w:i/>
          <w:sz w:val="24"/>
          <w:szCs w:val="24"/>
        </w:rPr>
        <w:t>Пудомягского сельского поселения</w:t>
      </w:r>
    </w:p>
    <w:p w:rsidR="00D866EC" w:rsidRPr="00D67269" w:rsidRDefault="00D866EC" w:rsidP="00D866EC">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i/>
          <w:sz w:val="24"/>
          <w:szCs w:val="24"/>
        </w:rPr>
        <w:t>(текстовая часть)</w:t>
      </w:r>
    </w:p>
    <w:p w:rsidR="00D67269" w:rsidRDefault="00D67269" w:rsidP="00D67269">
      <w:pPr>
        <w:spacing w:after="160" w:line="259" w:lineRule="auto"/>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80"/>
        <w:gridCol w:w="1077"/>
        <w:gridCol w:w="964"/>
        <w:gridCol w:w="1020"/>
        <w:gridCol w:w="737"/>
        <w:gridCol w:w="1304"/>
        <w:gridCol w:w="1417"/>
        <w:gridCol w:w="2268"/>
        <w:gridCol w:w="737"/>
        <w:gridCol w:w="737"/>
      </w:tblGrid>
      <w:tr w:rsidR="00D866EC" w:rsidRPr="00D67269" w:rsidTr="00C24D9E">
        <w:tc>
          <w:tcPr>
            <w:tcW w:w="5386" w:type="dxa"/>
            <w:gridSpan w:val="5"/>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Информация о НТО</w:t>
            </w:r>
          </w:p>
        </w:tc>
        <w:tc>
          <w:tcPr>
            <w:tcW w:w="3061" w:type="dxa"/>
            <w:gridSpan w:val="3"/>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Информация о хозяйствующем субъекте, осуществляющем торговую деятельность в НТО</w:t>
            </w:r>
          </w:p>
        </w:tc>
        <w:tc>
          <w:tcPr>
            <w:tcW w:w="1417" w:type="dxa"/>
            <w:vMerge w:val="restart"/>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Реквизиты документов на размещение НТО</w:t>
            </w:r>
          </w:p>
        </w:tc>
        <w:tc>
          <w:tcPr>
            <w:tcW w:w="2268" w:type="dxa"/>
            <w:vMerge w:val="restart"/>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Является ли хозяйствующий субъект, осуществляющий торговую деятельность в НТО, субъектом малого и(или) среднего предпринимательства (да/нет)</w:t>
            </w:r>
          </w:p>
        </w:tc>
        <w:tc>
          <w:tcPr>
            <w:tcW w:w="1474" w:type="dxa"/>
            <w:gridSpan w:val="2"/>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Период размещения НТО</w:t>
            </w:r>
          </w:p>
        </w:tc>
      </w:tr>
      <w:tr w:rsidR="00D866EC" w:rsidRPr="00D67269" w:rsidTr="00C24D9E">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Идентификационный номер НТО</w:t>
            </w:r>
          </w:p>
        </w:tc>
        <w:tc>
          <w:tcPr>
            <w:tcW w:w="1361"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Место размещения НТО (адресный ориентир)</w:t>
            </w:r>
          </w:p>
        </w:tc>
        <w:tc>
          <w:tcPr>
            <w:tcW w:w="68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Вид НТО</w:t>
            </w:r>
          </w:p>
        </w:tc>
        <w:tc>
          <w:tcPr>
            <w:tcW w:w="107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Площадь НТО</w:t>
            </w:r>
          </w:p>
        </w:tc>
        <w:tc>
          <w:tcPr>
            <w:tcW w:w="96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Специализация НТО</w:t>
            </w:r>
          </w:p>
        </w:tc>
        <w:tc>
          <w:tcPr>
            <w:tcW w:w="102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Наименование</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ИНН</w:t>
            </w:r>
          </w:p>
        </w:tc>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Телефон (по желанию)</w:t>
            </w:r>
          </w:p>
        </w:tc>
        <w:tc>
          <w:tcPr>
            <w:tcW w:w="1417" w:type="dxa"/>
            <w:vMerge/>
          </w:tcPr>
          <w:p w:rsidR="00D866EC" w:rsidRPr="00D67269" w:rsidRDefault="00D866EC" w:rsidP="00C24D9E">
            <w:pPr>
              <w:spacing w:after="160" w:line="259" w:lineRule="auto"/>
              <w:rPr>
                <w:rFonts w:ascii="Times New Roman" w:eastAsiaTheme="minorHAnsi" w:hAnsi="Times New Roman"/>
                <w:sz w:val="24"/>
                <w:szCs w:val="24"/>
              </w:rPr>
            </w:pPr>
          </w:p>
        </w:tc>
        <w:tc>
          <w:tcPr>
            <w:tcW w:w="2268" w:type="dxa"/>
            <w:vMerge/>
          </w:tcPr>
          <w:p w:rsidR="00D866EC" w:rsidRPr="00D67269" w:rsidRDefault="00D866EC" w:rsidP="00C24D9E">
            <w:pPr>
              <w:spacing w:after="160" w:line="259" w:lineRule="auto"/>
              <w:rPr>
                <w:rFonts w:ascii="Times New Roman" w:eastAsiaTheme="minorHAnsi" w:hAnsi="Times New Roman"/>
                <w:sz w:val="24"/>
                <w:szCs w:val="24"/>
              </w:rPr>
            </w:pP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С (дата)</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По (дата)</w:t>
            </w:r>
          </w:p>
        </w:tc>
      </w:tr>
      <w:tr w:rsidR="00D866EC" w:rsidRPr="00D67269" w:rsidTr="00C24D9E">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w:t>
            </w:r>
          </w:p>
        </w:tc>
        <w:tc>
          <w:tcPr>
            <w:tcW w:w="1361"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2</w:t>
            </w:r>
          </w:p>
        </w:tc>
        <w:tc>
          <w:tcPr>
            <w:tcW w:w="68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3</w:t>
            </w:r>
          </w:p>
        </w:tc>
        <w:tc>
          <w:tcPr>
            <w:tcW w:w="107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4</w:t>
            </w:r>
          </w:p>
        </w:tc>
        <w:tc>
          <w:tcPr>
            <w:tcW w:w="96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5</w:t>
            </w:r>
          </w:p>
        </w:tc>
        <w:tc>
          <w:tcPr>
            <w:tcW w:w="102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6</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7</w:t>
            </w:r>
          </w:p>
        </w:tc>
        <w:tc>
          <w:tcPr>
            <w:tcW w:w="130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8</w:t>
            </w:r>
          </w:p>
        </w:tc>
        <w:tc>
          <w:tcPr>
            <w:tcW w:w="141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9</w:t>
            </w:r>
          </w:p>
        </w:tc>
        <w:tc>
          <w:tcPr>
            <w:tcW w:w="2268"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10</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11</w:t>
            </w:r>
          </w:p>
        </w:tc>
        <w:tc>
          <w:tcPr>
            <w:tcW w:w="737"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12</w:t>
            </w:r>
          </w:p>
        </w:tc>
      </w:tr>
      <w:tr w:rsidR="00D866EC" w:rsidRPr="00D67269" w:rsidTr="00C24D9E">
        <w:tc>
          <w:tcPr>
            <w:tcW w:w="1304" w:type="dxa"/>
          </w:tcPr>
          <w:p w:rsidR="00D866EC" w:rsidRPr="00D67269" w:rsidRDefault="00D866EC" w:rsidP="00C24D9E">
            <w:pPr>
              <w:spacing w:after="1" w:line="220" w:lineRule="atLeast"/>
              <w:rPr>
                <w:rFonts w:ascii="Times New Roman" w:eastAsiaTheme="minorHAnsi" w:hAnsi="Times New Roman"/>
                <w:sz w:val="24"/>
                <w:szCs w:val="24"/>
              </w:rPr>
            </w:pPr>
          </w:p>
        </w:tc>
        <w:tc>
          <w:tcPr>
            <w:tcW w:w="1361" w:type="dxa"/>
          </w:tcPr>
          <w:p w:rsidR="00D866EC" w:rsidRPr="00D67269" w:rsidRDefault="00D866EC" w:rsidP="00C24D9E">
            <w:pPr>
              <w:spacing w:after="1" w:line="220" w:lineRule="atLeast"/>
              <w:rPr>
                <w:rFonts w:ascii="Times New Roman" w:eastAsiaTheme="minorHAnsi" w:hAnsi="Times New Roman"/>
                <w:sz w:val="24"/>
                <w:szCs w:val="24"/>
              </w:rPr>
            </w:pPr>
          </w:p>
        </w:tc>
        <w:tc>
          <w:tcPr>
            <w:tcW w:w="68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&lt;*&gt;</w:t>
            </w:r>
          </w:p>
        </w:tc>
        <w:tc>
          <w:tcPr>
            <w:tcW w:w="1077" w:type="dxa"/>
          </w:tcPr>
          <w:p w:rsidR="00D866EC" w:rsidRPr="00D67269" w:rsidRDefault="00D866EC" w:rsidP="00C24D9E">
            <w:pPr>
              <w:spacing w:after="1" w:line="220" w:lineRule="atLeast"/>
              <w:rPr>
                <w:rFonts w:ascii="Times New Roman" w:eastAsiaTheme="minorHAnsi" w:hAnsi="Times New Roman"/>
                <w:sz w:val="24"/>
                <w:szCs w:val="24"/>
              </w:rPr>
            </w:pPr>
          </w:p>
        </w:tc>
        <w:tc>
          <w:tcPr>
            <w:tcW w:w="964"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&lt;**&gt;</w:t>
            </w:r>
          </w:p>
        </w:tc>
        <w:tc>
          <w:tcPr>
            <w:tcW w:w="1020" w:type="dxa"/>
          </w:tcPr>
          <w:p w:rsidR="00D866EC" w:rsidRPr="00D67269" w:rsidRDefault="00D866EC" w:rsidP="00C24D9E">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&lt;***&gt;</w:t>
            </w:r>
          </w:p>
        </w:tc>
        <w:tc>
          <w:tcPr>
            <w:tcW w:w="737" w:type="dxa"/>
          </w:tcPr>
          <w:p w:rsidR="00D866EC" w:rsidRPr="00D67269" w:rsidRDefault="00D866EC" w:rsidP="00C24D9E">
            <w:pPr>
              <w:spacing w:after="1" w:line="220" w:lineRule="atLeast"/>
              <w:rPr>
                <w:rFonts w:ascii="Times New Roman" w:eastAsiaTheme="minorHAnsi" w:hAnsi="Times New Roman"/>
                <w:sz w:val="24"/>
                <w:szCs w:val="24"/>
              </w:rPr>
            </w:pPr>
          </w:p>
        </w:tc>
        <w:tc>
          <w:tcPr>
            <w:tcW w:w="1304" w:type="dxa"/>
          </w:tcPr>
          <w:p w:rsidR="00D866EC" w:rsidRPr="00D67269" w:rsidRDefault="00D866EC" w:rsidP="00C24D9E">
            <w:pPr>
              <w:spacing w:after="1" w:line="220" w:lineRule="atLeast"/>
              <w:rPr>
                <w:rFonts w:ascii="Times New Roman" w:eastAsiaTheme="minorHAnsi" w:hAnsi="Times New Roman"/>
                <w:sz w:val="24"/>
                <w:szCs w:val="24"/>
              </w:rPr>
            </w:pPr>
          </w:p>
        </w:tc>
        <w:tc>
          <w:tcPr>
            <w:tcW w:w="1417" w:type="dxa"/>
          </w:tcPr>
          <w:p w:rsidR="00D866EC" w:rsidRPr="00D67269" w:rsidRDefault="00D866EC" w:rsidP="00C24D9E">
            <w:pPr>
              <w:spacing w:after="1" w:line="220" w:lineRule="atLeast"/>
              <w:rPr>
                <w:rFonts w:ascii="Times New Roman" w:eastAsiaTheme="minorHAnsi" w:hAnsi="Times New Roman"/>
                <w:sz w:val="24"/>
                <w:szCs w:val="24"/>
              </w:rPr>
            </w:pPr>
          </w:p>
        </w:tc>
        <w:tc>
          <w:tcPr>
            <w:tcW w:w="2268" w:type="dxa"/>
          </w:tcPr>
          <w:p w:rsidR="00D866EC" w:rsidRPr="00D67269" w:rsidRDefault="00D866EC" w:rsidP="00C24D9E">
            <w:pPr>
              <w:spacing w:after="1" w:line="220" w:lineRule="atLeast"/>
              <w:rPr>
                <w:rFonts w:ascii="Times New Roman" w:eastAsiaTheme="minorHAnsi" w:hAnsi="Times New Roman"/>
                <w:sz w:val="24"/>
                <w:szCs w:val="24"/>
              </w:rPr>
            </w:pPr>
          </w:p>
        </w:tc>
        <w:tc>
          <w:tcPr>
            <w:tcW w:w="737" w:type="dxa"/>
          </w:tcPr>
          <w:p w:rsidR="00D866EC" w:rsidRPr="00D67269" w:rsidRDefault="00D866EC" w:rsidP="00C24D9E">
            <w:pPr>
              <w:spacing w:after="1" w:line="220" w:lineRule="atLeast"/>
              <w:rPr>
                <w:rFonts w:ascii="Times New Roman" w:eastAsiaTheme="minorHAnsi" w:hAnsi="Times New Roman"/>
                <w:sz w:val="24"/>
                <w:szCs w:val="24"/>
              </w:rPr>
            </w:pPr>
          </w:p>
        </w:tc>
        <w:tc>
          <w:tcPr>
            <w:tcW w:w="737" w:type="dxa"/>
          </w:tcPr>
          <w:p w:rsidR="00D866EC" w:rsidRPr="00D67269" w:rsidRDefault="00D866EC" w:rsidP="00C24D9E">
            <w:pPr>
              <w:spacing w:after="1" w:line="220" w:lineRule="atLeast"/>
              <w:rPr>
                <w:rFonts w:ascii="Times New Roman" w:eastAsiaTheme="minorHAnsi" w:hAnsi="Times New Roman"/>
                <w:sz w:val="24"/>
                <w:szCs w:val="24"/>
              </w:rPr>
            </w:pPr>
          </w:p>
        </w:tc>
      </w:tr>
    </w:tbl>
    <w:p w:rsidR="00D866EC" w:rsidRPr="00D67269" w:rsidRDefault="00D866EC" w:rsidP="00D866EC">
      <w:pPr>
        <w:spacing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w:t>
      </w:r>
    </w:p>
    <w:p w:rsidR="00D866EC" w:rsidRPr="00D67269" w:rsidRDefault="00D866EC"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&lt;*&gt; Графа 3 заполняется в соответствии с </w:t>
      </w:r>
      <w:hyperlink r:id="rId23" w:history="1">
        <w:r w:rsidRPr="00D67269">
          <w:rPr>
            <w:rFonts w:ascii="Times New Roman" w:eastAsiaTheme="minorHAnsi" w:hAnsi="Times New Roman"/>
            <w:color w:val="0000FF"/>
            <w:sz w:val="24"/>
            <w:szCs w:val="24"/>
          </w:rPr>
          <w:t>ГОСТ Р 51303-2013</w:t>
        </w:r>
      </w:hyperlink>
      <w:r w:rsidRPr="00D67269">
        <w:rPr>
          <w:rFonts w:ascii="Times New Roman" w:eastAsiaTheme="minorHAnsi" w:hAnsi="Times New Roman"/>
          <w:sz w:val="24"/>
          <w:szCs w:val="24"/>
        </w:rPr>
        <w:t>.</w:t>
      </w:r>
    </w:p>
    <w:p w:rsidR="00D866EC" w:rsidRPr="00D67269" w:rsidRDefault="00D866EC"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 xml:space="preserve">&lt;**&gt; Заполняется в соответствии с </w:t>
      </w:r>
      <w:hyperlink w:anchor="P109" w:history="1">
        <w:r w:rsidRPr="00D67269">
          <w:rPr>
            <w:rFonts w:ascii="Times New Roman" w:eastAsiaTheme="minorHAnsi" w:hAnsi="Times New Roman"/>
            <w:color w:val="0000FF"/>
            <w:sz w:val="24"/>
            <w:szCs w:val="24"/>
          </w:rPr>
          <w:t>пунктом 3.4</w:t>
        </w:r>
      </w:hyperlink>
      <w:r w:rsidRPr="00D67269">
        <w:rPr>
          <w:rFonts w:ascii="Times New Roman" w:eastAsiaTheme="minorHAnsi" w:hAnsi="Times New Roman"/>
          <w:sz w:val="24"/>
          <w:szCs w:val="24"/>
        </w:rPr>
        <w:t xml:space="preserve"> Порядка.</w:t>
      </w:r>
    </w:p>
    <w:p w:rsidR="00D866EC" w:rsidRPr="00D67269" w:rsidRDefault="00D866EC" w:rsidP="00D866EC">
      <w:pPr>
        <w:spacing w:before="220" w:after="1" w:line="220" w:lineRule="atLeast"/>
        <w:ind w:firstLine="540"/>
        <w:jc w:val="both"/>
        <w:rPr>
          <w:rFonts w:ascii="Times New Roman" w:eastAsiaTheme="minorHAnsi" w:hAnsi="Times New Roman"/>
          <w:sz w:val="24"/>
          <w:szCs w:val="24"/>
        </w:rPr>
      </w:pPr>
      <w:r w:rsidRPr="00D67269">
        <w:rPr>
          <w:rFonts w:ascii="Times New Roman" w:eastAsiaTheme="minorHAnsi" w:hAnsi="Times New Roman"/>
          <w:sz w:val="24"/>
          <w:szCs w:val="24"/>
        </w:rPr>
        <w:t>&lt;***&gt; Если место размещения НТО свободно, в графе ставится прочерк.</w:t>
      </w:r>
    </w:p>
    <w:p w:rsidR="00D866EC" w:rsidRPr="00D67269" w:rsidRDefault="00D866EC" w:rsidP="00D67269">
      <w:pPr>
        <w:spacing w:after="160" w:line="259" w:lineRule="auto"/>
        <w:rPr>
          <w:rFonts w:ascii="Times New Roman" w:eastAsiaTheme="minorHAnsi" w:hAnsi="Times New Roman"/>
          <w:sz w:val="24"/>
          <w:szCs w:val="24"/>
        </w:rPr>
        <w:sectPr w:rsidR="00D866EC" w:rsidRPr="00D67269">
          <w:pgSz w:w="16838" w:h="11905" w:orient="landscape"/>
          <w:pgMar w:top="1701" w:right="1134" w:bottom="850" w:left="1134" w:header="0" w:footer="0" w:gutter="0"/>
          <w:cols w:space="720"/>
        </w:sectPr>
      </w:pP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right"/>
        <w:outlineLvl w:val="1"/>
        <w:rPr>
          <w:rFonts w:ascii="Times New Roman" w:eastAsiaTheme="minorHAnsi" w:hAnsi="Times New Roman"/>
          <w:sz w:val="24"/>
          <w:szCs w:val="24"/>
        </w:rPr>
      </w:pPr>
      <w:r w:rsidRPr="00D67269">
        <w:rPr>
          <w:rFonts w:ascii="Times New Roman" w:eastAsiaTheme="minorHAnsi" w:hAnsi="Times New Roman"/>
          <w:sz w:val="24"/>
          <w:szCs w:val="24"/>
        </w:rPr>
        <w:t>Приложение 2</w:t>
      </w:r>
    </w:p>
    <w:p w:rsidR="00D67269" w:rsidRPr="00D67269" w:rsidRDefault="00D67269" w:rsidP="00D67269">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к порядку разработки и утверждения</w:t>
      </w:r>
    </w:p>
    <w:p w:rsidR="00D67269" w:rsidRPr="00D67269" w:rsidRDefault="00D67269" w:rsidP="00D67269">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схем размещения нестационарных торговых</w:t>
      </w:r>
    </w:p>
    <w:p w:rsidR="00D67269" w:rsidRPr="00D67269" w:rsidRDefault="00D67269" w:rsidP="00A97FB9">
      <w:pPr>
        <w:spacing w:after="1" w:line="220" w:lineRule="atLeast"/>
        <w:jc w:val="right"/>
        <w:rPr>
          <w:rFonts w:ascii="Times New Roman" w:eastAsiaTheme="minorHAnsi" w:hAnsi="Times New Roman"/>
          <w:sz w:val="24"/>
          <w:szCs w:val="24"/>
        </w:rPr>
      </w:pPr>
      <w:r w:rsidRPr="00D67269">
        <w:rPr>
          <w:rFonts w:ascii="Times New Roman" w:eastAsiaTheme="minorHAnsi" w:hAnsi="Times New Roman"/>
          <w:sz w:val="24"/>
          <w:szCs w:val="24"/>
        </w:rPr>
        <w:t xml:space="preserve">объектов на территории </w:t>
      </w:r>
      <w:r w:rsidR="00A97FB9" w:rsidRPr="00A97FB9">
        <w:rPr>
          <w:rFonts w:ascii="Times New Roman" w:eastAsiaTheme="minorHAnsi" w:hAnsi="Times New Roman"/>
          <w:sz w:val="24"/>
          <w:szCs w:val="24"/>
        </w:rPr>
        <w:t>Пудомягского сельского поселения</w:t>
      </w:r>
    </w:p>
    <w:p w:rsidR="00D67269" w:rsidRPr="00D67269" w:rsidRDefault="00D67269" w:rsidP="00D67269">
      <w:pPr>
        <w:spacing w:after="1" w:line="220" w:lineRule="atLeast"/>
        <w:rPr>
          <w:rFonts w:ascii="Times New Roman" w:eastAsiaTheme="minorHAnsi" w:hAnsi="Times New Roman"/>
          <w:sz w:val="24"/>
          <w:szCs w:val="24"/>
        </w:rPr>
      </w:pPr>
    </w:p>
    <w:p w:rsidR="00D67269" w:rsidRPr="00D67269" w:rsidRDefault="00D67269" w:rsidP="00D67269">
      <w:pPr>
        <w:spacing w:after="1" w:line="220" w:lineRule="atLeast"/>
        <w:jc w:val="center"/>
        <w:rPr>
          <w:rFonts w:ascii="Times New Roman" w:eastAsiaTheme="minorHAnsi" w:hAnsi="Times New Roman"/>
          <w:sz w:val="24"/>
          <w:szCs w:val="24"/>
        </w:rPr>
      </w:pPr>
      <w:bookmarkStart w:id="6" w:name="P249"/>
      <w:bookmarkEnd w:id="6"/>
      <w:r w:rsidRPr="00D67269">
        <w:rPr>
          <w:rFonts w:ascii="Times New Roman" w:eastAsiaTheme="minorHAnsi" w:hAnsi="Times New Roman"/>
          <w:b/>
          <w:sz w:val="24"/>
          <w:szCs w:val="24"/>
        </w:rPr>
        <w:t>БЛОК-СХЕМА</w:t>
      </w:r>
    </w:p>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b/>
          <w:sz w:val="24"/>
          <w:szCs w:val="24"/>
        </w:rPr>
        <w:t>ПРОЦЕДУРЫ РАЗРАБОТКИ И УТВЕРЖДЕНИЯ СХЕМЫ НА ТЕРРИТОРИИ</w:t>
      </w:r>
    </w:p>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b/>
          <w:sz w:val="24"/>
          <w:szCs w:val="24"/>
        </w:rPr>
        <w:t>МУНИЦИПАЛЬНОГО ОБРАЗОВАНИЯ ЛЕНИНГРАДСКОЙ ОБЛАСТИ</w:t>
      </w:r>
    </w:p>
    <w:p w:rsidR="00D67269" w:rsidRPr="00D67269" w:rsidRDefault="00D67269" w:rsidP="00D67269">
      <w:pPr>
        <w:spacing w:after="1" w:line="220" w:lineRule="atLeast"/>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Формирование комиссии муниципального образования</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52" name="Рисунок 52" descr="base_25_2281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168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51" name="Рисунок 51" descr="base_25_22816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28168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50" name="Рисунок 50" descr="base_25_22816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28168_327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D67269" w:rsidRPr="00D67269" w:rsidTr="00C24D9E">
        <w:tblPrEx>
          <w:tblBorders>
            <w:left w:val="nil"/>
            <w:right w:val="nil"/>
          </w:tblBorders>
        </w:tblPrEx>
        <w:tc>
          <w:tcPr>
            <w:tcW w:w="9071" w:type="dxa"/>
            <w:tcBorders>
              <w:left w:val="nil"/>
              <w:right w:val="nil"/>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866EC">
              <w:rPr>
                <w:rFonts w:ascii="Times New Roman" w:eastAsiaTheme="minorHAnsi" w:hAnsi="Times New Roman"/>
                <w:noProof/>
                <w:position w:val="-6"/>
                <w:sz w:val="24"/>
                <w:szCs w:val="24"/>
                <w:lang w:eastAsia="ru-RU"/>
              </w:rPr>
              <w:drawing>
                <wp:inline distT="0" distB="0" distL="0" distR="0">
                  <wp:extent cx="104775" cy="228600"/>
                  <wp:effectExtent l="0" t="0" r="9525" b="0"/>
                  <wp:docPr id="49" name="Рисунок 49" descr="base_25_22816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28168_3277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p>
        </w:tc>
      </w:tr>
      <w:tr w:rsidR="00D67269" w:rsidRPr="00D67269" w:rsidTr="00C24D9E">
        <w:tc>
          <w:tcPr>
            <w:tcW w:w="9071" w:type="dxa"/>
            <w:tcBorders>
              <w:left w:val="single" w:sz="4" w:space="0" w:color="auto"/>
              <w:right w:val="single" w:sz="4" w:space="0" w:color="auto"/>
            </w:tcBorders>
          </w:tcPr>
          <w:p w:rsidR="00D67269" w:rsidRPr="00D67269" w:rsidRDefault="00D67269" w:rsidP="00D67269">
            <w:pPr>
              <w:spacing w:after="1" w:line="220" w:lineRule="atLeast"/>
              <w:jc w:val="center"/>
              <w:rPr>
                <w:rFonts w:ascii="Times New Roman" w:eastAsiaTheme="minorHAnsi" w:hAnsi="Times New Roman"/>
                <w:sz w:val="24"/>
                <w:szCs w:val="24"/>
              </w:rPr>
            </w:pPr>
            <w:r w:rsidRPr="00D67269">
              <w:rPr>
                <w:rFonts w:ascii="Times New Roman" w:eastAsiaTheme="minorHAnsi" w:hAnsi="Times New Roman"/>
                <w:sz w:val="24"/>
                <w:szCs w:val="24"/>
              </w:rPr>
              <w:t>Опубликование схемы на официальном сайте муниципального образования и Комитета</w:t>
            </w:r>
          </w:p>
        </w:tc>
      </w:tr>
    </w:tbl>
    <w:p w:rsidR="00D67269" w:rsidRPr="00D67269" w:rsidRDefault="00D67269" w:rsidP="00D67269">
      <w:pPr>
        <w:spacing w:after="1" w:line="220" w:lineRule="atLeast"/>
        <w:rPr>
          <w:rFonts w:ascii="Times New Roman" w:eastAsiaTheme="minorHAnsi" w:hAnsi="Times New Roman"/>
          <w:sz w:val="24"/>
          <w:szCs w:val="24"/>
        </w:rPr>
      </w:pPr>
    </w:p>
    <w:p w:rsidR="00D67269" w:rsidRDefault="00D67269" w:rsidP="00D21FBE">
      <w:pPr>
        <w:spacing w:after="0" w:line="240" w:lineRule="auto"/>
        <w:ind w:firstLine="708"/>
        <w:jc w:val="both"/>
        <w:rPr>
          <w:rFonts w:ascii="Times New Roman" w:hAnsi="Times New Roman"/>
          <w:sz w:val="24"/>
          <w:szCs w:val="24"/>
        </w:rPr>
      </w:pPr>
    </w:p>
    <w:p w:rsidR="00D67269" w:rsidRDefault="00D67269" w:rsidP="00D21FBE">
      <w:pPr>
        <w:spacing w:after="0" w:line="240" w:lineRule="auto"/>
        <w:ind w:firstLine="708"/>
        <w:jc w:val="both"/>
        <w:rPr>
          <w:rFonts w:ascii="Times New Roman" w:hAnsi="Times New Roman"/>
          <w:sz w:val="24"/>
          <w:szCs w:val="24"/>
        </w:rPr>
      </w:pPr>
    </w:p>
    <w:p w:rsidR="00D67269" w:rsidRDefault="00D6726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97FB9" w:rsidRDefault="00A97FB9" w:rsidP="00D21FBE">
      <w:pPr>
        <w:spacing w:after="0" w:line="240" w:lineRule="auto"/>
        <w:ind w:firstLine="708"/>
        <w:jc w:val="both"/>
        <w:rPr>
          <w:rFonts w:ascii="Times New Roman" w:hAnsi="Times New Roman"/>
          <w:sz w:val="24"/>
          <w:szCs w:val="24"/>
        </w:rPr>
      </w:pPr>
    </w:p>
    <w:p w:rsidR="00A415C1" w:rsidRDefault="00A415C1" w:rsidP="00D21FBE">
      <w:pPr>
        <w:pStyle w:val="a4"/>
        <w:ind w:left="5387"/>
        <w:jc w:val="both"/>
        <w:rPr>
          <w:rFonts w:ascii="Times New Roman" w:hAnsi="Times New Roman"/>
          <w:sz w:val="20"/>
          <w:szCs w:val="20"/>
        </w:rPr>
      </w:pPr>
    </w:p>
    <w:p w:rsidR="00A415C1" w:rsidRDefault="00A415C1" w:rsidP="00D21FBE">
      <w:pPr>
        <w:pStyle w:val="a4"/>
        <w:ind w:left="5387"/>
        <w:jc w:val="both"/>
        <w:rPr>
          <w:rFonts w:ascii="Times New Roman" w:hAnsi="Times New Roman"/>
          <w:sz w:val="20"/>
          <w:szCs w:val="20"/>
        </w:rPr>
      </w:pPr>
    </w:p>
    <w:p w:rsidR="00F343FA"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Приложение 2</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к Положению о предоставлении </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права на размещение нестационарных </w:t>
      </w:r>
    </w:p>
    <w:p w:rsidR="00D21FBE" w:rsidRPr="00A415C1" w:rsidRDefault="00D21FBE" w:rsidP="00D21FBE">
      <w:pPr>
        <w:pStyle w:val="a4"/>
        <w:ind w:left="5387"/>
        <w:jc w:val="both"/>
        <w:rPr>
          <w:rFonts w:ascii="Times New Roman" w:hAnsi="Times New Roman"/>
          <w:sz w:val="20"/>
          <w:szCs w:val="20"/>
        </w:rPr>
      </w:pPr>
      <w:r w:rsidRPr="00A415C1">
        <w:rPr>
          <w:rFonts w:ascii="Times New Roman" w:hAnsi="Times New Roman"/>
          <w:sz w:val="20"/>
          <w:szCs w:val="20"/>
        </w:rPr>
        <w:t xml:space="preserve">торговых объектов на территории </w:t>
      </w:r>
    </w:p>
    <w:p w:rsidR="00F343FA" w:rsidRPr="00A415C1" w:rsidRDefault="00D21FBE" w:rsidP="00D21FBE">
      <w:pPr>
        <w:pStyle w:val="a4"/>
        <w:ind w:left="5387"/>
        <w:jc w:val="both"/>
        <w:rPr>
          <w:rFonts w:ascii="Times New Roman" w:hAnsi="Times New Roman"/>
          <w:b/>
          <w:sz w:val="20"/>
          <w:szCs w:val="20"/>
        </w:rPr>
      </w:pPr>
      <w:r w:rsidRPr="00A415C1">
        <w:rPr>
          <w:rFonts w:ascii="Times New Roman" w:hAnsi="Times New Roman"/>
          <w:sz w:val="20"/>
          <w:szCs w:val="20"/>
        </w:rPr>
        <w:t>Пудомягского сельского поселения</w:t>
      </w:r>
    </w:p>
    <w:p w:rsidR="00D21FBE" w:rsidRDefault="00D21FBE" w:rsidP="00250D6C">
      <w:pPr>
        <w:pStyle w:val="a4"/>
        <w:jc w:val="both"/>
        <w:rPr>
          <w:rFonts w:ascii="Times New Roman" w:hAnsi="Times New Roman"/>
          <w:b/>
          <w:sz w:val="24"/>
          <w:szCs w:val="24"/>
        </w:rPr>
      </w:pPr>
    </w:p>
    <w:p w:rsidR="00D21FBE" w:rsidRDefault="00D21FBE" w:rsidP="00250D6C">
      <w:pPr>
        <w:pStyle w:val="a4"/>
        <w:jc w:val="both"/>
        <w:rPr>
          <w:rFonts w:ascii="Times New Roman" w:hAnsi="Times New Roman"/>
          <w:b/>
          <w:sz w:val="24"/>
          <w:szCs w:val="24"/>
        </w:rPr>
      </w:pPr>
    </w:p>
    <w:p w:rsidR="00440C85" w:rsidRPr="00010420" w:rsidRDefault="00440C85" w:rsidP="00440C85">
      <w:pPr>
        <w:pStyle w:val="ConsPlusNormal"/>
        <w:jc w:val="center"/>
        <w:rPr>
          <w:rFonts w:eastAsia="Calibri"/>
          <w:b/>
          <w:sz w:val="24"/>
          <w:szCs w:val="24"/>
          <w:lang w:eastAsia="en-US"/>
        </w:rPr>
      </w:pPr>
      <w:r w:rsidRPr="00010420">
        <w:rPr>
          <w:rFonts w:eastAsia="Calibri"/>
          <w:b/>
          <w:sz w:val="24"/>
          <w:szCs w:val="24"/>
          <w:lang w:eastAsia="en-US"/>
        </w:rPr>
        <w:t xml:space="preserve">Положение </w:t>
      </w:r>
    </w:p>
    <w:p w:rsidR="00440C85" w:rsidRDefault="00440C85" w:rsidP="00440C85">
      <w:pPr>
        <w:pStyle w:val="ConsPlusNormal"/>
        <w:jc w:val="center"/>
        <w:rPr>
          <w:b/>
          <w:sz w:val="24"/>
          <w:szCs w:val="24"/>
        </w:rPr>
      </w:pPr>
      <w:r w:rsidRPr="00010420">
        <w:rPr>
          <w:rFonts w:eastAsia="Calibri"/>
          <w:b/>
          <w:sz w:val="24"/>
          <w:szCs w:val="24"/>
          <w:lang w:eastAsia="en-US"/>
        </w:rPr>
        <w:t xml:space="preserve">о комиссии </w:t>
      </w:r>
      <w:r w:rsidRPr="00010420">
        <w:rPr>
          <w:b/>
          <w:sz w:val="24"/>
          <w:szCs w:val="24"/>
        </w:rPr>
        <w:t xml:space="preserve">по вопросам размещения нестационарных торговых объектов </w:t>
      </w:r>
    </w:p>
    <w:p w:rsidR="00440C85" w:rsidRPr="00010420" w:rsidRDefault="00440C85" w:rsidP="00440C85">
      <w:pPr>
        <w:pStyle w:val="ConsPlusNormal"/>
        <w:jc w:val="center"/>
        <w:rPr>
          <w:b/>
          <w:sz w:val="24"/>
          <w:szCs w:val="24"/>
        </w:rPr>
      </w:pPr>
      <w:r w:rsidRPr="00010420">
        <w:rPr>
          <w:b/>
          <w:sz w:val="24"/>
          <w:szCs w:val="24"/>
        </w:rPr>
        <w:t xml:space="preserve">на территории </w:t>
      </w:r>
      <w:r>
        <w:rPr>
          <w:b/>
          <w:sz w:val="24"/>
          <w:szCs w:val="24"/>
        </w:rPr>
        <w:t>Пудомягского</w:t>
      </w:r>
      <w:r w:rsidRPr="00010420">
        <w:rPr>
          <w:b/>
          <w:sz w:val="24"/>
          <w:szCs w:val="24"/>
        </w:rPr>
        <w:t xml:space="preserve"> сельского поселения</w:t>
      </w:r>
    </w:p>
    <w:p w:rsidR="00440C85" w:rsidRPr="00010420" w:rsidRDefault="00440C85" w:rsidP="00440C85">
      <w:pPr>
        <w:pStyle w:val="ConsPlusNormal"/>
        <w:jc w:val="center"/>
        <w:rPr>
          <w:sz w:val="24"/>
          <w:szCs w:val="24"/>
        </w:rPr>
      </w:pP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Общие положения</w:t>
      </w:r>
    </w:p>
    <w:p w:rsidR="00440C85" w:rsidRPr="00010420" w:rsidRDefault="00440C85" w:rsidP="00440C85">
      <w:pPr>
        <w:pStyle w:val="ConsPlusNormal"/>
        <w:tabs>
          <w:tab w:val="left" w:pos="851"/>
          <w:tab w:val="left" w:pos="1134"/>
        </w:tabs>
        <w:ind w:left="567"/>
        <w:jc w:val="both"/>
        <w:rPr>
          <w:sz w:val="24"/>
          <w:szCs w:val="24"/>
        </w:rPr>
      </w:pPr>
    </w:p>
    <w:p w:rsidR="00440C85" w:rsidRPr="008F1DD0" w:rsidRDefault="00440C85" w:rsidP="008F1DD0">
      <w:pPr>
        <w:pStyle w:val="ConsPlusNormal"/>
        <w:numPr>
          <w:ilvl w:val="1"/>
          <w:numId w:val="7"/>
        </w:numPr>
        <w:tabs>
          <w:tab w:val="left" w:pos="851"/>
          <w:tab w:val="left" w:pos="1134"/>
        </w:tabs>
        <w:ind w:left="0" w:firstLine="567"/>
        <w:jc w:val="both"/>
        <w:rPr>
          <w:sz w:val="24"/>
          <w:szCs w:val="24"/>
        </w:rPr>
      </w:pPr>
      <w:r w:rsidRPr="008F1DD0">
        <w:rPr>
          <w:sz w:val="24"/>
          <w:szCs w:val="24"/>
        </w:rPr>
        <w:t xml:space="preserve">Положение о комиссии по вопросам размещения нестационарных торговых объектов на территории Пудомягского сельского поселения (далее - Положение) разработано во исполнение требований Федерального закона от 28.12.2009 года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приказа комитета по развитию малого, среднего предпринимательства и потребительского рынка Ленинградской области </w:t>
      </w:r>
      <w:r w:rsidR="00281F5C" w:rsidRPr="008F1DD0">
        <w:rPr>
          <w:sz w:val="24"/>
          <w:szCs w:val="24"/>
        </w:rPr>
        <w:t>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8F1DD0">
        <w:rPr>
          <w:sz w:val="24"/>
          <w:szCs w:val="24"/>
        </w:rPr>
        <w:t xml:space="preserve">, </w:t>
      </w:r>
      <w:r w:rsidR="008F1DD0" w:rsidRPr="008F1DD0">
        <w:rPr>
          <w:sz w:val="24"/>
          <w:szCs w:val="24"/>
        </w:rPr>
        <w:t>Положением о порядке предоставления права на размещение нестационарных торговых объектов на территории Пудомягско</w:t>
      </w:r>
      <w:r w:rsidR="008F1DD0">
        <w:rPr>
          <w:sz w:val="24"/>
          <w:szCs w:val="24"/>
        </w:rPr>
        <w:t>го</w:t>
      </w:r>
      <w:r w:rsidR="008F1DD0" w:rsidRPr="008F1DD0">
        <w:rPr>
          <w:sz w:val="24"/>
          <w:szCs w:val="24"/>
        </w:rPr>
        <w:t xml:space="preserve"> сельско</w:t>
      </w:r>
      <w:r w:rsidR="008F1DD0">
        <w:rPr>
          <w:sz w:val="24"/>
          <w:szCs w:val="24"/>
        </w:rPr>
        <w:t>го</w:t>
      </w:r>
      <w:r w:rsidR="008F1DD0" w:rsidRPr="008F1DD0">
        <w:rPr>
          <w:sz w:val="24"/>
          <w:szCs w:val="24"/>
        </w:rPr>
        <w:t xml:space="preserve"> поселени</w:t>
      </w:r>
      <w:r w:rsidR="008F1DD0">
        <w:rPr>
          <w:sz w:val="24"/>
          <w:szCs w:val="24"/>
        </w:rPr>
        <w:t>я</w:t>
      </w:r>
      <w:r w:rsidRPr="008F1DD0">
        <w:rPr>
          <w:sz w:val="24"/>
          <w:szCs w:val="24"/>
        </w:rPr>
        <w:t>.</w:t>
      </w:r>
    </w:p>
    <w:p w:rsidR="00440C85" w:rsidRPr="000D5FC1"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Комиссия по вопросам размещения нестационарных торговых объектов на территории </w:t>
      </w:r>
      <w:r>
        <w:rPr>
          <w:sz w:val="24"/>
          <w:szCs w:val="24"/>
        </w:rPr>
        <w:t xml:space="preserve">Пудомягского </w:t>
      </w:r>
      <w:r w:rsidRPr="00010420">
        <w:rPr>
          <w:sz w:val="24"/>
          <w:szCs w:val="24"/>
        </w:rPr>
        <w:t xml:space="preserve">сельского поселения (далее – Комиссия) является коллегиальным органом, действующим на постоянной основе. </w:t>
      </w:r>
      <w:r w:rsidRPr="000D5FC1">
        <w:rPr>
          <w:sz w:val="24"/>
          <w:szCs w:val="24"/>
        </w:rPr>
        <w:t xml:space="preserve">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r>
        <w:rPr>
          <w:sz w:val="24"/>
          <w:szCs w:val="24"/>
        </w:rPr>
        <w:t>Пудомягского</w:t>
      </w:r>
      <w:r w:rsidRPr="00010420">
        <w:rPr>
          <w:sz w:val="24"/>
          <w:szCs w:val="24"/>
        </w:rPr>
        <w:t xml:space="preserve"> сельского поселения (по предмету своей деятельности) и настоящим Положением.</w:t>
      </w:r>
    </w:p>
    <w:p w:rsidR="00440C85" w:rsidRPr="00010420" w:rsidRDefault="00440C85" w:rsidP="00440C85">
      <w:pPr>
        <w:pStyle w:val="ConsPlusNormal"/>
        <w:tabs>
          <w:tab w:val="left" w:pos="851"/>
          <w:tab w:val="left" w:pos="1134"/>
        </w:tabs>
        <w:ind w:left="567"/>
        <w:jc w:val="both"/>
        <w:rPr>
          <w:sz w:val="24"/>
          <w:szCs w:val="24"/>
        </w:rPr>
      </w:pP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Основные функции Комиссии.</w:t>
      </w:r>
    </w:p>
    <w:p w:rsidR="00440C85" w:rsidRPr="00010420" w:rsidRDefault="00440C85" w:rsidP="00440C85">
      <w:pPr>
        <w:pStyle w:val="ConsPlusNormal"/>
        <w:ind w:left="1260"/>
        <w:rPr>
          <w:sz w:val="24"/>
          <w:szCs w:val="24"/>
        </w:rPr>
      </w:pP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Комиссия выполняет следующие основные функции:</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 xml:space="preserve">разработка и согласование проекта схемы размещения нестационарных торговых объектов на территории </w:t>
      </w:r>
      <w:r>
        <w:rPr>
          <w:sz w:val="24"/>
          <w:szCs w:val="24"/>
        </w:rPr>
        <w:t>муниципального образования «Пудомягское</w:t>
      </w:r>
      <w:r w:rsidRPr="00010420">
        <w:rPr>
          <w:sz w:val="24"/>
          <w:szCs w:val="24"/>
        </w:rPr>
        <w:t xml:space="preserve"> сельско</w:t>
      </w:r>
      <w:r>
        <w:rPr>
          <w:sz w:val="24"/>
          <w:szCs w:val="24"/>
        </w:rPr>
        <w:t>е</w:t>
      </w:r>
      <w:r w:rsidRPr="00010420">
        <w:rPr>
          <w:sz w:val="24"/>
          <w:szCs w:val="24"/>
        </w:rPr>
        <w:t xml:space="preserve"> поселени</w:t>
      </w:r>
      <w:r>
        <w:rPr>
          <w:sz w:val="24"/>
          <w:szCs w:val="24"/>
        </w:rPr>
        <w:t>е»</w:t>
      </w:r>
      <w:r w:rsidRPr="00010420">
        <w:rPr>
          <w:sz w:val="24"/>
          <w:szCs w:val="24"/>
        </w:rPr>
        <w:t xml:space="preserve"> </w:t>
      </w:r>
      <w:r>
        <w:rPr>
          <w:sz w:val="24"/>
          <w:szCs w:val="24"/>
        </w:rPr>
        <w:t xml:space="preserve">Гатчинского </w:t>
      </w:r>
      <w:r w:rsidRPr="00010420">
        <w:rPr>
          <w:sz w:val="24"/>
          <w:szCs w:val="24"/>
        </w:rPr>
        <w:t>муниципального района Ленинградской области (далее – Схема);</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согласование внесений изменений в утвержденную Схему;</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рассмотрение заявлений о предоставлении права на размещение нестационарного торгового объекта (далее – НТО) и подготовка по ним предложений и проекта ответа заявителю в порядке, установленном законодательством и настоящим Положением;</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 xml:space="preserve">рассмотрение обращений юридических и физических лиц, связанных с предоставлением права на размещение НТО на территории </w:t>
      </w:r>
      <w:r>
        <w:rPr>
          <w:sz w:val="24"/>
          <w:szCs w:val="24"/>
        </w:rPr>
        <w:t xml:space="preserve">Пудомягского </w:t>
      </w:r>
      <w:r w:rsidRPr="00010420">
        <w:rPr>
          <w:sz w:val="24"/>
          <w:szCs w:val="24"/>
        </w:rPr>
        <w:t>сельского поселения;</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 xml:space="preserve">подготовка проекта постановления </w:t>
      </w:r>
      <w:r w:rsidR="00CB1DF3">
        <w:rPr>
          <w:sz w:val="24"/>
          <w:szCs w:val="24"/>
        </w:rPr>
        <w:t>Уполномоченного органа</w:t>
      </w:r>
      <w:r w:rsidR="00CB1DF3" w:rsidRPr="00010420">
        <w:rPr>
          <w:sz w:val="24"/>
          <w:szCs w:val="24"/>
        </w:rPr>
        <w:t xml:space="preserve"> </w:t>
      </w:r>
      <w:r w:rsidRPr="00010420">
        <w:rPr>
          <w:sz w:val="24"/>
          <w:szCs w:val="24"/>
        </w:rPr>
        <w:t>о включении и об исключении НТО из Схемы;</w:t>
      </w:r>
    </w:p>
    <w:p w:rsidR="00440C85" w:rsidRPr="00010420" w:rsidRDefault="00440C85" w:rsidP="00440C85">
      <w:pPr>
        <w:pStyle w:val="ConsPlusNormal"/>
        <w:numPr>
          <w:ilvl w:val="0"/>
          <w:numId w:val="6"/>
        </w:numPr>
        <w:tabs>
          <w:tab w:val="left" w:pos="851"/>
        </w:tabs>
        <w:ind w:left="0" w:firstLine="567"/>
        <w:jc w:val="both"/>
        <w:rPr>
          <w:sz w:val="24"/>
          <w:szCs w:val="24"/>
        </w:rPr>
      </w:pPr>
      <w:r w:rsidRPr="00010420">
        <w:rPr>
          <w:sz w:val="24"/>
          <w:szCs w:val="24"/>
        </w:rPr>
        <w:t>ведение, хранение протоколов заседаний комиссии, предоставление выписок из протоколов заседаний (по требованию).</w:t>
      </w:r>
    </w:p>
    <w:p w:rsidR="00440C85" w:rsidRPr="00010420" w:rsidRDefault="00440C85" w:rsidP="00440C85">
      <w:pPr>
        <w:pStyle w:val="ConsPlusNormal"/>
        <w:tabs>
          <w:tab w:val="left" w:pos="851"/>
        </w:tabs>
        <w:ind w:left="567"/>
        <w:jc w:val="both"/>
        <w:rPr>
          <w:sz w:val="24"/>
          <w:szCs w:val="24"/>
        </w:rPr>
      </w:pPr>
      <w:r w:rsidRPr="00010420">
        <w:rPr>
          <w:sz w:val="24"/>
          <w:szCs w:val="24"/>
        </w:rPr>
        <w:t xml:space="preserve"> </w:t>
      </w: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Порядок формирования Комиссий</w:t>
      </w:r>
    </w:p>
    <w:p w:rsidR="00440C85" w:rsidRPr="00010420" w:rsidRDefault="00440C85" w:rsidP="00440C85">
      <w:pPr>
        <w:pStyle w:val="ConsPlusNormal"/>
        <w:rPr>
          <w:sz w:val="24"/>
          <w:szCs w:val="24"/>
        </w:rPr>
      </w:pP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Состав комиссии утверждается постановлением </w:t>
      </w:r>
      <w:r w:rsidR="00CB1DF3">
        <w:rPr>
          <w:sz w:val="24"/>
          <w:szCs w:val="24"/>
        </w:rPr>
        <w:t>Уполномоченного органа</w:t>
      </w:r>
      <w:r w:rsidRPr="00010420">
        <w:rPr>
          <w:sz w:val="24"/>
          <w:szCs w:val="24"/>
        </w:rPr>
        <w:t>.</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lastRenderedPageBreak/>
        <w:t>Комиссия состоит из председателя</w:t>
      </w:r>
      <w:r w:rsidR="00691951">
        <w:rPr>
          <w:sz w:val="24"/>
          <w:szCs w:val="24"/>
        </w:rPr>
        <w:t>,</w:t>
      </w:r>
      <w:r w:rsidRPr="00010420">
        <w:rPr>
          <w:sz w:val="24"/>
          <w:szCs w:val="24"/>
        </w:rPr>
        <w:t xml:space="preserve"> секретаря и других членов Комиссии.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Председатель и секретарь Комиссии являются членами Комиссии.</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Заседание комиссии правомочно, если на нем присутствуют </w:t>
      </w:r>
      <w:r w:rsidR="00A97FB9" w:rsidRPr="00D67269">
        <w:rPr>
          <w:rFonts w:eastAsiaTheme="minorHAnsi"/>
          <w:sz w:val="24"/>
          <w:szCs w:val="24"/>
        </w:rPr>
        <w:t>не менее чем пятьдесят процентов общего числа ее членов</w:t>
      </w:r>
      <w:r w:rsidRPr="00010420">
        <w:rPr>
          <w:sz w:val="24"/>
          <w:szCs w:val="24"/>
        </w:rPr>
        <w:t>, в том числе председатель комиссии</w:t>
      </w:r>
      <w:r>
        <w:rPr>
          <w:sz w:val="24"/>
          <w:szCs w:val="24"/>
        </w:rPr>
        <w:t xml:space="preserve"> и/или заместитель председателя</w:t>
      </w:r>
      <w:r w:rsidRPr="00010420">
        <w:rPr>
          <w:sz w:val="24"/>
          <w:szCs w:val="24"/>
        </w:rPr>
        <w:t xml:space="preserve">. </w:t>
      </w:r>
    </w:p>
    <w:p w:rsidR="00440C85" w:rsidRPr="00010420" w:rsidRDefault="00440C85" w:rsidP="00440C85">
      <w:pPr>
        <w:pStyle w:val="ConsPlusNormal"/>
        <w:tabs>
          <w:tab w:val="left" w:pos="851"/>
          <w:tab w:val="left" w:pos="1134"/>
        </w:tabs>
        <w:ind w:left="567"/>
        <w:jc w:val="both"/>
        <w:rPr>
          <w:sz w:val="24"/>
          <w:szCs w:val="24"/>
        </w:rPr>
      </w:pPr>
    </w:p>
    <w:p w:rsidR="00440C85" w:rsidRPr="00010420" w:rsidRDefault="00440C85" w:rsidP="00440C85">
      <w:pPr>
        <w:pStyle w:val="ConsPlusNormal"/>
        <w:numPr>
          <w:ilvl w:val="0"/>
          <w:numId w:val="7"/>
        </w:numPr>
        <w:ind w:left="0" w:firstLine="0"/>
        <w:jc w:val="center"/>
        <w:rPr>
          <w:sz w:val="24"/>
          <w:szCs w:val="24"/>
        </w:rPr>
      </w:pPr>
      <w:r w:rsidRPr="00010420">
        <w:rPr>
          <w:sz w:val="24"/>
          <w:szCs w:val="24"/>
        </w:rPr>
        <w:t>Порядок проведения заседаний Комиссии</w:t>
      </w:r>
    </w:p>
    <w:p w:rsidR="00440C85" w:rsidRPr="00010420" w:rsidRDefault="00440C85" w:rsidP="00440C85">
      <w:pPr>
        <w:pStyle w:val="ConsPlusNormal"/>
        <w:tabs>
          <w:tab w:val="left" w:pos="851"/>
        </w:tabs>
        <w:ind w:left="567"/>
        <w:jc w:val="both"/>
        <w:rPr>
          <w:sz w:val="24"/>
          <w:szCs w:val="24"/>
        </w:rPr>
      </w:pP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Заседания комиссии проводятся по мере необходимости в связи с возникновением вопросов по предмету деятельности комиссии.</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Информация о дате, времени и повестке проведения очередного заседания комиссии </w:t>
      </w:r>
      <w:r w:rsidR="00B94D52">
        <w:rPr>
          <w:sz w:val="24"/>
          <w:szCs w:val="24"/>
        </w:rPr>
        <w:t>сообщается</w:t>
      </w:r>
      <w:r w:rsidRPr="00010420">
        <w:rPr>
          <w:sz w:val="24"/>
          <w:szCs w:val="24"/>
        </w:rPr>
        <w:t xml:space="preserve"> Секретарем </w:t>
      </w:r>
      <w:r w:rsidR="00B94D52">
        <w:rPr>
          <w:sz w:val="24"/>
          <w:szCs w:val="24"/>
        </w:rPr>
        <w:t xml:space="preserve"> </w:t>
      </w:r>
      <w:r w:rsidRPr="00010420">
        <w:rPr>
          <w:sz w:val="24"/>
          <w:szCs w:val="24"/>
        </w:rPr>
        <w:t xml:space="preserve">Комиссии </w:t>
      </w:r>
      <w:r w:rsidR="00B94D52">
        <w:rPr>
          <w:sz w:val="24"/>
          <w:szCs w:val="24"/>
        </w:rPr>
        <w:t>по факсу или электронной почте всем членам Комиссии  не позже чем за 3 рабочих дня до заседания.</w:t>
      </w:r>
      <w:r w:rsidRPr="00010420">
        <w:rPr>
          <w:sz w:val="24"/>
          <w:szCs w:val="24"/>
        </w:rPr>
        <w:t>.</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Председатель комиссии руководит работой комиссии, назначает дату заседания комиссии, формирует повестку заседания. </w:t>
      </w:r>
      <w:r w:rsidR="002246ED" w:rsidRPr="00250D6C">
        <w:rPr>
          <w:sz w:val="24"/>
          <w:szCs w:val="24"/>
        </w:rPr>
        <w:t>В период отсутствия председателя комиссии его функции осуществляет заместитель председателя комиссии</w:t>
      </w:r>
      <w:r w:rsidR="002246ED">
        <w:rPr>
          <w:sz w:val="24"/>
          <w:szCs w:val="24"/>
        </w:rPr>
        <w:t>.</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Секретарь комиссии организует работу комиссии, осуществляет подготовку заседаний комиссии, извещает членов комиссии о дате</w:t>
      </w:r>
      <w:r>
        <w:rPr>
          <w:sz w:val="24"/>
          <w:szCs w:val="24"/>
        </w:rPr>
        <w:t xml:space="preserve"> </w:t>
      </w:r>
      <w:r w:rsidRPr="00010420">
        <w:rPr>
          <w:sz w:val="24"/>
          <w:szCs w:val="24"/>
        </w:rPr>
        <w:t xml:space="preserve">заседания комиссии и повестке заседания комиссии, размещает информацию на сайте о дате заседания и об итогах проведения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 уведомлений,  выполняет иные функции в связи с работой комиссии.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комиссии. </w:t>
      </w:r>
    </w:p>
    <w:p w:rsidR="00440C85" w:rsidRPr="00010420" w:rsidRDefault="00440C85" w:rsidP="00440C85">
      <w:pPr>
        <w:pStyle w:val="ConsPlusNormal"/>
        <w:numPr>
          <w:ilvl w:val="1"/>
          <w:numId w:val="7"/>
        </w:numPr>
        <w:tabs>
          <w:tab w:val="left" w:pos="851"/>
          <w:tab w:val="left" w:pos="1134"/>
        </w:tabs>
        <w:ind w:left="0" w:firstLine="567"/>
        <w:jc w:val="both"/>
        <w:rPr>
          <w:sz w:val="24"/>
          <w:szCs w:val="24"/>
        </w:rPr>
      </w:pPr>
      <w:r w:rsidRPr="00010420">
        <w:rPr>
          <w:sz w:val="24"/>
          <w:szCs w:val="24"/>
        </w:rPr>
        <w:t xml:space="preserve">Решение комиссии оформляется протоколом, который, в течении </w:t>
      </w:r>
      <w:r w:rsidR="00B94D52">
        <w:rPr>
          <w:sz w:val="24"/>
          <w:szCs w:val="24"/>
        </w:rPr>
        <w:t>3</w:t>
      </w:r>
      <w:r w:rsidRPr="00010420">
        <w:rPr>
          <w:sz w:val="24"/>
          <w:szCs w:val="24"/>
        </w:rPr>
        <w:t xml:space="preserve"> рабочих дней после проведения заседания, подписывается присутствующими на заседании членами комиссии.</w:t>
      </w:r>
    </w:p>
    <w:p w:rsidR="00440C85" w:rsidRPr="00010420" w:rsidRDefault="00440C85" w:rsidP="00440C85">
      <w:pPr>
        <w:pStyle w:val="ConsPlusNormal"/>
        <w:tabs>
          <w:tab w:val="left" w:pos="851"/>
          <w:tab w:val="left" w:pos="1134"/>
        </w:tabs>
        <w:ind w:left="567"/>
        <w:jc w:val="both"/>
        <w:rPr>
          <w:sz w:val="24"/>
          <w:szCs w:val="24"/>
        </w:rPr>
      </w:pPr>
    </w:p>
    <w:p w:rsidR="00440C85" w:rsidRPr="0046506F" w:rsidRDefault="0046506F" w:rsidP="0046506F">
      <w:pPr>
        <w:pStyle w:val="ConsPlusNormal"/>
        <w:tabs>
          <w:tab w:val="left" w:pos="284"/>
        </w:tabs>
        <w:rPr>
          <w:sz w:val="24"/>
          <w:szCs w:val="24"/>
        </w:rPr>
      </w:pPr>
      <w:r>
        <w:rPr>
          <w:sz w:val="24"/>
          <w:szCs w:val="24"/>
        </w:rPr>
        <w:tab/>
      </w:r>
      <w:r>
        <w:rPr>
          <w:sz w:val="24"/>
          <w:szCs w:val="24"/>
        </w:rPr>
        <w:tab/>
      </w:r>
      <w:r w:rsidRPr="0046506F">
        <w:rPr>
          <w:sz w:val="24"/>
          <w:szCs w:val="24"/>
        </w:rPr>
        <w:t xml:space="preserve">5. </w:t>
      </w:r>
      <w:r w:rsidR="00281F5C">
        <w:rPr>
          <w:sz w:val="24"/>
          <w:szCs w:val="24"/>
        </w:rPr>
        <w:t>При п</w:t>
      </w:r>
      <w:r w:rsidR="00440C85" w:rsidRPr="0046506F">
        <w:rPr>
          <w:sz w:val="24"/>
          <w:szCs w:val="24"/>
        </w:rPr>
        <w:t>риняти</w:t>
      </w:r>
      <w:r w:rsidR="00281F5C">
        <w:rPr>
          <w:sz w:val="24"/>
          <w:szCs w:val="24"/>
        </w:rPr>
        <w:t>и</w:t>
      </w:r>
      <w:r w:rsidR="00440C85" w:rsidRPr="0046506F">
        <w:rPr>
          <w:sz w:val="24"/>
          <w:szCs w:val="24"/>
        </w:rPr>
        <w:t xml:space="preserve"> решения по вопросам, отнесенным к компетенции Комиссии</w:t>
      </w:r>
      <w:r w:rsidR="00281F5C">
        <w:rPr>
          <w:sz w:val="24"/>
          <w:szCs w:val="24"/>
        </w:rPr>
        <w:t>, члены комиссии руководствуются</w:t>
      </w:r>
      <w:r w:rsidRPr="0046506F">
        <w:rPr>
          <w:sz w:val="24"/>
          <w:szCs w:val="24"/>
        </w:rPr>
        <w:t xml:space="preserve"> Порядком разработки и утверждения схем размещения нестационарных торговых объектов на территории Пудомягского сельского поселения.</w:t>
      </w:r>
    </w:p>
    <w:p w:rsidR="00440C85" w:rsidRPr="0046506F" w:rsidRDefault="00440C85" w:rsidP="00440C85">
      <w:pPr>
        <w:pStyle w:val="ConsPlusNormal"/>
        <w:rPr>
          <w:sz w:val="24"/>
          <w:szCs w:val="24"/>
        </w:rPr>
      </w:pPr>
    </w:p>
    <w:p w:rsidR="00440C85" w:rsidRPr="0046506F" w:rsidRDefault="00440C85" w:rsidP="0046506F">
      <w:pPr>
        <w:pStyle w:val="ConsPlusNormal"/>
        <w:numPr>
          <w:ilvl w:val="0"/>
          <w:numId w:val="17"/>
        </w:numPr>
        <w:tabs>
          <w:tab w:val="left" w:pos="567"/>
        </w:tabs>
        <w:rPr>
          <w:sz w:val="24"/>
          <w:szCs w:val="24"/>
        </w:rPr>
      </w:pPr>
      <w:r w:rsidRPr="0046506F">
        <w:rPr>
          <w:sz w:val="24"/>
          <w:szCs w:val="24"/>
        </w:rPr>
        <w:t>Ответственность членов Комиссии, обжалование решений Комиссии</w:t>
      </w:r>
    </w:p>
    <w:p w:rsidR="00440C85" w:rsidRPr="0046506F" w:rsidRDefault="00440C85" w:rsidP="00440C85">
      <w:pPr>
        <w:pStyle w:val="ConsPlusNormal"/>
        <w:rPr>
          <w:sz w:val="24"/>
          <w:szCs w:val="24"/>
        </w:rPr>
      </w:pPr>
    </w:p>
    <w:p w:rsidR="00440C85" w:rsidRPr="0046506F" w:rsidRDefault="00440C85" w:rsidP="0046506F">
      <w:pPr>
        <w:pStyle w:val="ConsPlusNormal"/>
        <w:numPr>
          <w:ilvl w:val="1"/>
          <w:numId w:val="18"/>
        </w:numPr>
        <w:tabs>
          <w:tab w:val="left" w:pos="851"/>
          <w:tab w:val="left" w:pos="1134"/>
        </w:tabs>
        <w:ind w:left="0" w:firstLine="567"/>
        <w:jc w:val="both"/>
        <w:rPr>
          <w:sz w:val="24"/>
          <w:szCs w:val="24"/>
        </w:rPr>
      </w:pPr>
      <w:r w:rsidRPr="0046506F">
        <w:rPr>
          <w:sz w:val="24"/>
          <w:szCs w:val="24"/>
        </w:rPr>
        <w:t>Члены Комиссии несут ответственность в соответствии с законодательством Российской Федерации.</w:t>
      </w:r>
    </w:p>
    <w:p w:rsidR="00440C85" w:rsidRPr="0046506F" w:rsidRDefault="00440C85" w:rsidP="0046506F">
      <w:pPr>
        <w:pStyle w:val="ConsPlusNormal"/>
        <w:numPr>
          <w:ilvl w:val="1"/>
          <w:numId w:val="18"/>
        </w:numPr>
        <w:tabs>
          <w:tab w:val="left" w:pos="708"/>
          <w:tab w:val="left" w:pos="851"/>
          <w:tab w:val="left" w:pos="1134"/>
        </w:tabs>
        <w:ind w:left="0" w:firstLine="567"/>
        <w:jc w:val="both"/>
        <w:rPr>
          <w:sz w:val="24"/>
          <w:szCs w:val="24"/>
        </w:rPr>
      </w:pPr>
      <w:r w:rsidRPr="0046506F">
        <w:rPr>
          <w:sz w:val="24"/>
          <w:szCs w:val="24"/>
        </w:rPr>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440C85" w:rsidRPr="0046506F" w:rsidRDefault="00440C85" w:rsidP="00250D6C">
      <w:pPr>
        <w:pStyle w:val="a4"/>
        <w:jc w:val="both"/>
        <w:rPr>
          <w:rFonts w:ascii="Times New Roman" w:hAnsi="Times New Roman"/>
          <w:sz w:val="24"/>
          <w:szCs w:val="24"/>
        </w:rPr>
      </w:pPr>
    </w:p>
    <w:p w:rsidR="00440C85" w:rsidRPr="0046506F" w:rsidRDefault="00440C85" w:rsidP="00250D6C">
      <w:pPr>
        <w:pStyle w:val="a4"/>
        <w:jc w:val="both"/>
        <w:rPr>
          <w:rFonts w:ascii="Times New Roman" w:hAnsi="Times New Roman"/>
          <w:sz w:val="24"/>
          <w:szCs w:val="24"/>
        </w:rPr>
      </w:pPr>
    </w:p>
    <w:p w:rsidR="00440C85" w:rsidRDefault="00440C85" w:rsidP="00250D6C">
      <w:pPr>
        <w:pStyle w:val="a4"/>
        <w:jc w:val="both"/>
        <w:rPr>
          <w:rFonts w:ascii="Times New Roman" w:hAnsi="Times New Roman"/>
          <w:sz w:val="24"/>
          <w:szCs w:val="24"/>
        </w:rPr>
      </w:pPr>
    </w:p>
    <w:tbl>
      <w:tblPr>
        <w:tblW w:w="0" w:type="auto"/>
        <w:tblLook w:val="04A0" w:firstRow="1" w:lastRow="0" w:firstColumn="1" w:lastColumn="0" w:noHBand="0" w:noVBand="1"/>
      </w:tblPr>
      <w:tblGrid>
        <w:gridCol w:w="4073"/>
      </w:tblGrid>
      <w:tr w:rsidR="00650437" w:rsidRPr="00F343FA" w:rsidTr="00650437">
        <w:tc>
          <w:tcPr>
            <w:tcW w:w="4073" w:type="dxa"/>
            <w:shd w:val="clear" w:color="auto" w:fill="auto"/>
          </w:tcPr>
          <w:p w:rsidR="00650437" w:rsidRPr="00F343FA" w:rsidRDefault="00650437" w:rsidP="00A415C1">
            <w:pPr>
              <w:rPr>
                <w:rFonts w:ascii="Times New Roman" w:hAnsi="Times New Roman"/>
              </w:rPr>
            </w:pPr>
          </w:p>
        </w:tc>
      </w:tr>
      <w:tr w:rsidR="00D45C8B" w:rsidRPr="00F343FA" w:rsidTr="00650437">
        <w:tc>
          <w:tcPr>
            <w:tcW w:w="4073" w:type="dxa"/>
            <w:shd w:val="clear" w:color="auto" w:fill="auto"/>
          </w:tcPr>
          <w:p w:rsidR="00D45C8B" w:rsidRDefault="00D45C8B" w:rsidP="00A415C1">
            <w:pPr>
              <w:rPr>
                <w:rFonts w:ascii="Times New Roman" w:hAnsi="Times New Roman"/>
              </w:rPr>
            </w:pPr>
          </w:p>
          <w:p w:rsidR="00D45C8B" w:rsidRPr="00F343FA" w:rsidRDefault="00D45C8B" w:rsidP="00A415C1">
            <w:pPr>
              <w:rPr>
                <w:rFonts w:ascii="Times New Roman" w:hAnsi="Times New Roman"/>
              </w:rPr>
            </w:pPr>
          </w:p>
        </w:tc>
      </w:tr>
    </w:tbl>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A415C1" w:rsidRDefault="00A415C1" w:rsidP="00650437">
      <w:pPr>
        <w:pStyle w:val="a4"/>
        <w:ind w:left="4962"/>
        <w:rPr>
          <w:rFonts w:ascii="Times New Roman" w:hAnsi="Times New Roman"/>
          <w:sz w:val="20"/>
          <w:szCs w:val="20"/>
        </w:rPr>
      </w:pPr>
    </w:p>
    <w:p w:rsidR="00DE05AA" w:rsidRPr="00C92D82" w:rsidRDefault="0046506F" w:rsidP="00DE05AA">
      <w:pPr>
        <w:pStyle w:val="a4"/>
        <w:ind w:left="4962"/>
        <w:rPr>
          <w:rFonts w:ascii="Times New Roman" w:hAnsi="Times New Roman"/>
          <w:sz w:val="20"/>
          <w:szCs w:val="20"/>
        </w:rPr>
      </w:pPr>
      <w:r>
        <w:rPr>
          <w:rFonts w:ascii="Times New Roman" w:hAnsi="Times New Roman"/>
          <w:sz w:val="20"/>
          <w:szCs w:val="20"/>
        </w:rPr>
        <w:t>Приложение 3</w:t>
      </w:r>
      <w:r w:rsidR="00DE05AA" w:rsidRPr="00C92D82">
        <w:rPr>
          <w:rFonts w:ascii="Times New Roman" w:hAnsi="Times New Roman"/>
          <w:sz w:val="20"/>
          <w:szCs w:val="20"/>
        </w:rPr>
        <w:t xml:space="preserve"> </w:t>
      </w:r>
    </w:p>
    <w:p w:rsidR="00DE05AA" w:rsidRPr="00C92D82" w:rsidRDefault="00DE05AA" w:rsidP="00DE05AA">
      <w:pPr>
        <w:pStyle w:val="a4"/>
        <w:ind w:left="4962"/>
        <w:rPr>
          <w:rFonts w:ascii="Times New Roman" w:hAnsi="Times New Roman"/>
          <w:sz w:val="20"/>
          <w:szCs w:val="20"/>
        </w:rPr>
      </w:pPr>
      <w:r w:rsidRPr="00C92D82">
        <w:rPr>
          <w:rFonts w:ascii="Times New Roman" w:hAnsi="Times New Roman"/>
          <w:sz w:val="20"/>
          <w:szCs w:val="20"/>
        </w:rPr>
        <w:t>к Положению о предоставлении права</w:t>
      </w:r>
    </w:p>
    <w:p w:rsidR="00DE05AA" w:rsidRPr="00C92D82" w:rsidRDefault="00DE05AA" w:rsidP="00DE05AA">
      <w:pPr>
        <w:pStyle w:val="a4"/>
        <w:ind w:left="4962"/>
        <w:rPr>
          <w:rFonts w:ascii="Times New Roman" w:hAnsi="Times New Roman"/>
          <w:sz w:val="20"/>
          <w:szCs w:val="20"/>
        </w:rPr>
      </w:pPr>
      <w:r w:rsidRPr="00C92D82">
        <w:rPr>
          <w:rFonts w:ascii="Times New Roman" w:hAnsi="Times New Roman"/>
          <w:sz w:val="20"/>
          <w:szCs w:val="20"/>
        </w:rPr>
        <w:t>на размещение нестационарных торговых</w:t>
      </w:r>
    </w:p>
    <w:p w:rsidR="00DE05AA" w:rsidRPr="00C92D82" w:rsidRDefault="00DE05AA" w:rsidP="00DE05AA">
      <w:pPr>
        <w:pStyle w:val="a4"/>
        <w:ind w:left="4962"/>
        <w:rPr>
          <w:rFonts w:ascii="Times New Roman" w:hAnsi="Times New Roman"/>
          <w:sz w:val="20"/>
          <w:szCs w:val="20"/>
        </w:rPr>
      </w:pPr>
      <w:r w:rsidRPr="00C92D82">
        <w:rPr>
          <w:rFonts w:ascii="Times New Roman" w:hAnsi="Times New Roman"/>
          <w:sz w:val="20"/>
          <w:szCs w:val="20"/>
        </w:rPr>
        <w:t>объектов на территории Пудомягского сельского поселения</w:t>
      </w:r>
    </w:p>
    <w:p w:rsidR="00650437" w:rsidRDefault="00650437" w:rsidP="00F343FA">
      <w:pPr>
        <w:autoSpaceDE w:val="0"/>
        <w:autoSpaceDN w:val="0"/>
        <w:adjustRightInd w:val="0"/>
        <w:jc w:val="center"/>
        <w:rPr>
          <w:rFonts w:ascii="Times New Roman" w:hAnsi="Times New Roman"/>
          <w:b/>
          <w:sz w:val="28"/>
          <w:szCs w:val="28"/>
        </w:rPr>
      </w:pPr>
    </w:p>
    <w:p w:rsidR="00F343FA" w:rsidRPr="00DE05AA" w:rsidRDefault="00F343FA" w:rsidP="00DE05AA">
      <w:pPr>
        <w:pStyle w:val="a4"/>
        <w:jc w:val="center"/>
        <w:rPr>
          <w:rFonts w:ascii="Times New Roman" w:hAnsi="Times New Roman"/>
          <w:b/>
          <w:sz w:val="28"/>
          <w:szCs w:val="28"/>
        </w:rPr>
      </w:pPr>
      <w:r w:rsidRPr="00DE05AA">
        <w:rPr>
          <w:rFonts w:ascii="Times New Roman" w:hAnsi="Times New Roman"/>
          <w:b/>
          <w:sz w:val="28"/>
          <w:szCs w:val="28"/>
        </w:rPr>
        <w:t>Критерии оценки</w:t>
      </w:r>
    </w:p>
    <w:p w:rsidR="00DE05AA" w:rsidRDefault="00F343FA" w:rsidP="00DE05AA">
      <w:pPr>
        <w:pStyle w:val="a4"/>
        <w:jc w:val="center"/>
        <w:rPr>
          <w:rFonts w:ascii="Times New Roman" w:hAnsi="Times New Roman"/>
          <w:b/>
          <w:sz w:val="28"/>
          <w:szCs w:val="28"/>
        </w:rPr>
      </w:pPr>
      <w:r w:rsidRPr="00DE05AA">
        <w:rPr>
          <w:rFonts w:ascii="Times New Roman" w:hAnsi="Times New Roman"/>
          <w:b/>
          <w:sz w:val="28"/>
          <w:szCs w:val="28"/>
        </w:rPr>
        <w:t xml:space="preserve">конкурирующих заявлений </w:t>
      </w:r>
    </w:p>
    <w:p w:rsidR="00F343FA" w:rsidRPr="00DE05AA" w:rsidRDefault="00F343FA" w:rsidP="00DE05AA">
      <w:pPr>
        <w:pStyle w:val="a4"/>
        <w:jc w:val="center"/>
        <w:rPr>
          <w:rFonts w:ascii="Times New Roman" w:hAnsi="Times New Roman"/>
          <w:b/>
          <w:sz w:val="28"/>
          <w:szCs w:val="28"/>
        </w:rPr>
      </w:pPr>
      <w:r w:rsidRPr="00DE05AA">
        <w:rPr>
          <w:rFonts w:ascii="Times New Roman" w:hAnsi="Times New Roman"/>
          <w:b/>
          <w:sz w:val="28"/>
          <w:szCs w:val="28"/>
        </w:rPr>
        <w:t>о предоставлении права на размещение НТО</w:t>
      </w:r>
    </w:p>
    <w:p w:rsidR="00F343FA" w:rsidRPr="00DE05AA" w:rsidRDefault="00F343FA" w:rsidP="00DE05AA">
      <w:pPr>
        <w:pStyle w:val="a4"/>
        <w:jc w:val="center"/>
        <w:rPr>
          <w:rFonts w:ascii="Times New Roman" w:hAnsi="Times New Roman"/>
          <w:b/>
          <w:sz w:val="24"/>
          <w:szCs w:val="24"/>
        </w:rPr>
      </w:pPr>
      <w:r w:rsidRPr="00DE05AA">
        <w:rPr>
          <w:rFonts w:ascii="Times New Roman" w:hAnsi="Times New Roman"/>
          <w:b/>
          <w:sz w:val="28"/>
          <w:szCs w:val="28"/>
        </w:rPr>
        <w:t xml:space="preserve">на территории </w:t>
      </w:r>
      <w:r w:rsidR="00DE05AA" w:rsidRPr="00DE05AA">
        <w:rPr>
          <w:rFonts w:ascii="Times New Roman" w:hAnsi="Times New Roman"/>
          <w:b/>
          <w:sz w:val="28"/>
          <w:szCs w:val="28"/>
        </w:rPr>
        <w:t>Пудомягского</w:t>
      </w:r>
      <w:r w:rsidRPr="00DE05AA">
        <w:rPr>
          <w:rFonts w:ascii="Times New Roman" w:hAnsi="Times New Roman"/>
          <w:b/>
          <w:sz w:val="28"/>
          <w:szCs w:val="28"/>
        </w:rPr>
        <w:t xml:space="preserve"> сельско</w:t>
      </w:r>
      <w:r w:rsidR="00DE05AA" w:rsidRPr="00DE05AA">
        <w:rPr>
          <w:rFonts w:ascii="Times New Roman" w:hAnsi="Times New Roman"/>
          <w:b/>
          <w:sz w:val="28"/>
          <w:szCs w:val="28"/>
        </w:rPr>
        <w:t>го</w:t>
      </w:r>
      <w:r w:rsidRPr="00DE05AA">
        <w:rPr>
          <w:rFonts w:ascii="Times New Roman" w:hAnsi="Times New Roman"/>
          <w:b/>
          <w:sz w:val="28"/>
          <w:szCs w:val="28"/>
        </w:rPr>
        <w:t xml:space="preserve"> поселени</w:t>
      </w:r>
      <w:r w:rsidR="00DE05AA" w:rsidRPr="00DE05AA">
        <w:rPr>
          <w:rFonts w:ascii="Times New Roman" w:hAnsi="Times New Roman"/>
          <w:b/>
          <w:sz w:val="28"/>
          <w:szCs w:val="28"/>
        </w:rPr>
        <w:t>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43"/>
        <w:gridCol w:w="1342"/>
      </w:tblGrid>
      <w:tr w:rsidR="00F343FA" w:rsidRPr="00F343FA" w:rsidTr="00A415C1">
        <w:trPr>
          <w:trHeight w:val="724"/>
        </w:trPr>
        <w:tc>
          <w:tcPr>
            <w:tcW w:w="664" w:type="dxa"/>
            <w:shd w:val="clear" w:color="auto" w:fill="auto"/>
            <w:vAlign w:val="center"/>
          </w:tcPr>
          <w:p w:rsidR="00F343FA" w:rsidRPr="00F343FA" w:rsidRDefault="00F343FA" w:rsidP="00A415C1">
            <w:pPr>
              <w:jc w:val="center"/>
              <w:rPr>
                <w:rFonts w:ascii="Times New Roman" w:hAnsi="Times New Roman"/>
                <w:b/>
              </w:rPr>
            </w:pPr>
            <w:r w:rsidRPr="00F343FA">
              <w:rPr>
                <w:rFonts w:ascii="Times New Roman" w:hAnsi="Times New Roman"/>
                <w:b/>
              </w:rPr>
              <w:t>№ п/п</w:t>
            </w:r>
          </w:p>
        </w:tc>
        <w:tc>
          <w:tcPr>
            <w:tcW w:w="7549" w:type="dxa"/>
            <w:shd w:val="clear" w:color="auto" w:fill="auto"/>
            <w:vAlign w:val="center"/>
          </w:tcPr>
          <w:p w:rsidR="00F343FA" w:rsidRPr="00F343FA" w:rsidRDefault="00F343FA" w:rsidP="00A415C1">
            <w:pPr>
              <w:jc w:val="center"/>
              <w:rPr>
                <w:rFonts w:ascii="Times New Roman" w:hAnsi="Times New Roman"/>
                <w:b/>
              </w:rPr>
            </w:pPr>
            <w:r w:rsidRPr="00F343FA">
              <w:rPr>
                <w:rFonts w:ascii="Times New Roman" w:hAnsi="Times New Roman"/>
                <w:b/>
              </w:rPr>
              <w:t>Параметры заявления, подлежащие оценке</w:t>
            </w:r>
          </w:p>
        </w:tc>
        <w:tc>
          <w:tcPr>
            <w:tcW w:w="1357" w:type="dxa"/>
            <w:shd w:val="clear" w:color="auto" w:fill="auto"/>
            <w:vAlign w:val="center"/>
          </w:tcPr>
          <w:p w:rsidR="00F343FA" w:rsidRPr="00F343FA" w:rsidRDefault="00F343FA" w:rsidP="00A415C1">
            <w:pPr>
              <w:jc w:val="center"/>
              <w:rPr>
                <w:rFonts w:ascii="Times New Roman" w:hAnsi="Times New Roman"/>
                <w:b/>
                <w:sz w:val="20"/>
                <w:szCs w:val="20"/>
              </w:rPr>
            </w:pPr>
            <w:r w:rsidRPr="00F343FA">
              <w:rPr>
                <w:rFonts w:ascii="Times New Roman" w:hAnsi="Times New Roman"/>
                <w:b/>
                <w:sz w:val="20"/>
                <w:szCs w:val="20"/>
              </w:rPr>
              <w:t>Критерии оценки</w:t>
            </w:r>
          </w:p>
          <w:p w:rsidR="00F343FA" w:rsidRPr="00F343FA" w:rsidRDefault="00F343FA" w:rsidP="00A415C1">
            <w:pPr>
              <w:jc w:val="center"/>
              <w:rPr>
                <w:rFonts w:ascii="Times New Roman" w:hAnsi="Times New Roman"/>
                <w:b/>
              </w:rPr>
            </w:pPr>
            <w:r w:rsidRPr="00F343FA">
              <w:rPr>
                <w:rFonts w:ascii="Times New Roman" w:hAnsi="Times New Roman"/>
                <w:b/>
                <w:sz w:val="20"/>
                <w:szCs w:val="20"/>
              </w:rPr>
              <w:t>(в баллах)</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1.</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Заявитель является субъектом малого или среднего предпринимательства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1</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2.</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1</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3.</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3</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4.</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5.</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6.</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tc>
      </w:tr>
      <w:tr w:rsidR="00F343FA" w:rsidRPr="00F343FA" w:rsidTr="00A415C1">
        <w:tc>
          <w:tcPr>
            <w:tcW w:w="664"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7.</w:t>
            </w:r>
          </w:p>
        </w:tc>
        <w:tc>
          <w:tcPr>
            <w:tcW w:w="7549" w:type="dxa"/>
            <w:shd w:val="clear" w:color="auto" w:fill="auto"/>
          </w:tcPr>
          <w:p w:rsidR="00F343FA" w:rsidRPr="00F343FA" w:rsidRDefault="00F343FA" w:rsidP="00A415C1">
            <w:pPr>
              <w:rPr>
                <w:rFonts w:ascii="Times New Roman" w:hAnsi="Times New Roman"/>
              </w:rPr>
            </w:pPr>
            <w:r w:rsidRPr="00F343FA">
              <w:rPr>
                <w:rFonts w:ascii="Times New Roman" w:hAnsi="Times New Roman"/>
              </w:rPr>
              <w:t xml:space="preserve">Дизайн-проект благоустройства прилегающей территории </w:t>
            </w:r>
          </w:p>
        </w:tc>
        <w:tc>
          <w:tcPr>
            <w:tcW w:w="1357" w:type="dxa"/>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p w:rsidR="00F343FA" w:rsidRPr="00F343FA" w:rsidRDefault="00F343FA" w:rsidP="00A415C1">
            <w:pPr>
              <w:jc w:val="center"/>
              <w:rPr>
                <w:rFonts w:ascii="Times New Roman" w:hAnsi="Times New Roman"/>
              </w:rPr>
            </w:pPr>
          </w:p>
        </w:tc>
      </w:tr>
      <w:tr w:rsidR="00F343FA" w:rsidRPr="00F343FA" w:rsidTr="00A415C1">
        <w:tc>
          <w:tcPr>
            <w:tcW w:w="664" w:type="dxa"/>
            <w:tcBorders>
              <w:top w:val="single" w:sz="4" w:space="0" w:color="auto"/>
              <w:left w:val="single" w:sz="4" w:space="0" w:color="auto"/>
              <w:bottom w:val="single" w:sz="4" w:space="0" w:color="auto"/>
              <w:right w:val="single" w:sz="4" w:space="0" w:color="auto"/>
            </w:tcBorders>
            <w:shd w:val="clear" w:color="auto" w:fill="auto"/>
          </w:tcPr>
          <w:p w:rsidR="00F343FA" w:rsidRPr="00F343FA" w:rsidRDefault="00F343FA" w:rsidP="00A415C1">
            <w:pPr>
              <w:rPr>
                <w:rFonts w:ascii="Times New Roman" w:hAnsi="Times New Roman"/>
              </w:rPr>
            </w:pPr>
            <w:r w:rsidRPr="00F343FA">
              <w:rPr>
                <w:rFonts w:ascii="Times New Roman" w:hAnsi="Times New Roman"/>
              </w:rPr>
              <w:t>8</w:t>
            </w:r>
          </w:p>
        </w:tc>
        <w:tc>
          <w:tcPr>
            <w:tcW w:w="7549" w:type="dxa"/>
            <w:tcBorders>
              <w:top w:val="single" w:sz="4" w:space="0" w:color="auto"/>
              <w:left w:val="single" w:sz="4" w:space="0" w:color="auto"/>
              <w:bottom w:val="single" w:sz="4" w:space="0" w:color="auto"/>
              <w:right w:val="single" w:sz="4" w:space="0" w:color="auto"/>
            </w:tcBorders>
            <w:shd w:val="clear" w:color="auto" w:fill="auto"/>
          </w:tcPr>
          <w:p w:rsidR="00F343FA" w:rsidRPr="00F343FA" w:rsidRDefault="00F343FA" w:rsidP="00A415C1">
            <w:pPr>
              <w:rPr>
                <w:rFonts w:ascii="Times New Roman" w:hAnsi="Times New Roman"/>
              </w:rPr>
            </w:pPr>
            <w:r w:rsidRPr="00F343FA">
              <w:rPr>
                <w:rFonts w:ascii="Times New Roman" w:hAnsi="Times New Roman"/>
              </w:rPr>
              <w:t>Оказание поддержки (наличие благодарностей, грамот от организаций за оказание помощи, участие в благотворительных акциях, участие в конкурсах в т.ч. на получение грантов, субсидий и т.п.)</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F343FA" w:rsidRPr="00F343FA" w:rsidRDefault="00F343FA" w:rsidP="00A415C1">
            <w:pPr>
              <w:jc w:val="center"/>
              <w:rPr>
                <w:rFonts w:ascii="Times New Roman" w:hAnsi="Times New Roman"/>
              </w:rPr>
            </w:pPr>
            <w:r w:rsidRPr="00F343FA">
              <w:rPr>
                <w:rFonts w:ascii="Times New Roman" w:hAnsi="Times New Roman"/>
              </w:rPr>
              <w:t>2</w:t>
            </w:r>
          </w:p>
        </w:tc>
      </w:tr>
    </w:tbl>
    <w:p w:rsidR="00F343FA" w:rsidRPr="00F343FA" w:rsidRDefault="00F343FA" w:rsidP="00F343FA">
      <w:pPr>
        <w:rPr>
          <w:rFonts w:ascii="Times New Roman" w:hAnsi="Times New Roman"/>
          <w:sz w:val="28"/>
          <w:szCs w:val="28"/>
        </w:rPr>
      </w:pPr>
    </w:p>
    <w:p w:rsidR="00F343FA" w:rsidRDefault="00F343FA" w:rsidP="00F343FA">
      <w:pPr>
        <w:ind w:left="360"/>
        <w:jc w:val="right"/>
        <w:rPr>
          <w:rFonts w:ascii="Times New Roman" w:hAnsi="Times New Roman"/>
        </w:rPr>
      </w:pPr>
    </w:p>
    <w:p w:rsidR="008A743B" w:rsidRDefault="008A743B" w:rsidP="00DE05AA">
      <w:pPr>
        <w:pStyle w:val="a4"/>
        <w:ind w:left="4962"/>
        <w:rPr>
          <w:rFonts w:ascii="Times New Roman" w:hAnsi="Times New Roman"/>
          <w:sz w:val="20"/>
          <w:szCs w:val="20"/>
        </w:rPr>
      </w:pPr>
    </w:p>
    <w:p w:rsidR="003A5CDE" w:rsidRDefault="003A5CDE" w:rsidP="00DE05AA">
      <w:pPr>
        <w:pStyle w:val="a4"/>
        <w:ind w:left="4962"/>
        <w:rPr>
          <w:rFonts w:ascii="Times New Roman" w:hAnsi="Times New Roman"/>
          <w:sz w:val="20"/>
          <w:szCs w:val="20"/>
        </w:rPr>
      </w:pPr>
    </w:p>
    <w:p w:rsidR="003A5CDE" w:rsidRDefault="003A5CDE" w:rsidP="00DE05AA">
      <w:pPr>
        <w:pStyle w:val="a4"/>
        <w:ind w:left="4962"/>
        <w:rPr>
          <w:rFonts w:ascii="Times New Roman" w:hAnsi="Times New Roman"/>
          <w:sz w:val="20"/>
          <w:szCs w:val="20"/>
        </w:rPr>
      </w:pPr>
    </w:p>
    <w:p w:rsidR="00C92D82" w:rsidRDefault="00C92D82" w:rsidP="00DE05AA">
      <w:pPr>
        <w:pStyle w:val="a4"/>
        <w:ind w:left="4962"/>
        <w:rPr>
          <w:rFonts w:ascii="Times New Roman" w:hAnsi="Times New Roman"/>
          <w:sz w:val="20"/>
          <w:szCs w:val="20"/>
        </w:rPr>
      </w:pPr>
    </w:p>
    <w:sectPr w:rsidR="00C92D82" w:rsidSect="00D45C8B">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93" w:rsidRDefault="00F05E93" w:rsidP="00095135">
      <w:pPr>
        <w:spacing w:after="0" w:line="240" w:lineRule="auto"/>
      </w:pPr>
      <w:r>
        <w:separator/>
      </w:r>
    </w:p>
  </w:endnote>
  <w:endnote w:type="continuationSeparator" w:id="0">
    <w:p w:rsidR="00F05E93" w:rsidRDefault="00F05E93" w:rsidP="0009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93" w:rsidRDefault="00F05E93" w:rsidP="00095135">
      <w:pPr>
        <w:spacing w:after="0" w:line="240" w:lineRule="auto"/>
      </w:pPr>
      <w:r>
        <w:separator/>
      </w:r>
    </w:p>
  </w:footnote>
  <w:footnote w:type="continuationSeparator" w:id="0">
    <w:p w:rsidR="00F05E93" w:rsidRDefault="00F05E93" w:rsidP="0009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79" w:rsidRDefault="00AE0079" w:rsidP="00A415C1">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79" w:rsidRDefault="00AE0079" w:rsidP="00A415C1">
    <w:pPr>
      <w:pStyle w:val="a9"/>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833B8"/>
    <w:multiLevelType w:val="multilevel"/>
    <w:tmpl w:val="D090CDE6"/>
    <w:lvl w:ilvl="0">
      <w:start w:val="6"/>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8" w15:restartNumberingAfterBreak="0">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731A91"/>
    <w:multiLevelType w:val="multilevel"/>
    <w:tmpl w:val="0DB2E126"/>
    <w:lvl w:ilvl="0">
      <w:start w:val="1"/>
      <w:numFmt w:val="decimal"/>
      <w:pStyle w:val="HTML"/>
      <w:lvlText w:val="%1."/>
      <w:lvlJc w:val="right"/>
      <w:pPr>
        <w:tabs>
          <w:tab w:val="num" w:pos="360"/>
        </w:tabs>
        <w:ind w:left="360" w:hanging="72"/>
      </w:pPr>
    </w:lvl>
    <w:lvl w:ilvl="1">
      <w:start w:val="1"/>
      <w:numFmt w:val="decimal"/>
      <w:lvlText w:val="%1.%2."/>
      <w:lvlJc w:val="left"/>
      <w:pPr>
        <w:tabs>
          <w:tab w:val="num" w:pos="794"/>
        </w:tabs>
        <w:ind w:left="794" w:hanging="624"/>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82F3064"/>
    <w:multiLevelType w:val="hybridMultilevel"/>
    <w:tmpl w:val="E66AF802"/>
    <w:lvl w:ilvl="0" w:tplc="BA968F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0E608AF"/>
    <w:multiLevelType w:val="hybridMultilevel"/>
    <w:tmpl w:val="26C2389E"/>
    <w:lvl w:ilvl="0" w:tplc="6C7C2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3" w15:restartNumberingAfterBreak="0">
    <w:nsid w:val="55A43E73"/>
    <w:multiLevelType w:val="hybridMultilevel"/>
    <w:tmpl w:val="569ACD7A"/>
    <w:lvl w:ilvl="0" w:tplc="6D806516">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DC3B63"/>
    <w:multiLevelType w:val="hybridMultilevel"/>
    <w:tmpl w:val="9F5AC480"/>
    <w:lvl w:ilvl="0" w:tplc="D9CAA47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FB94032"/>
    <w:multiLevelType w:val="hybridMultilevel"/>
    <w:tmpl w:val="E2880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8"/>
  </w:num>
  <w:num w:numId="7">
    <w:abstractNumId w:val="12"/>
  </w:num>
  <w:num w:numId="8">
    <w:abstractNumId w:val="5"/>
  </w:num>
  <w:num w:numId="9">
    <w:abstractNumId w:val="0"/>
  </w:num>
  <w:num w:numId="10">
    <w:abstractNumId w:val="2"/>
  </w:num>
  <w:num w:numId="11">
    <w:abstractNumId w:val="3"/>
  </w:num>
  <w:num w:numId="12">
    <w:abstractNumId w:val="4"/>
  </w:num>
  <w:num w:numId="13">
    <w:abstractNumId w:val="11"/>
  </w:num>
  <w:num w:numId="14">
    <w:abstractNumId w:val="6"/>
  </w:num>
  <w:num w:numId="15">
    <w:abstractNumId w:val="1"/>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6"/>
    <w:rsid w:val="00066D08"/>
    <w:rsid w:val="00095135"/>
    <w:rsid w:val="000D5FC1"/>
    <w:rsid w:val="000E4074"/>
    <w:rsid w:val="00101F86"/>
    <w:rsid w:val="00102F01"/>
    <w:rsid w:val="0012706D"/>
    <w:rsid w:val="00154D9E"/>
    <w:rsid w:val="001614BB"/>
    <w:rsid w:val="001967EF"/>
    <w:rsid w:val="00197754"/>
    <w:rsid w:val="001B52A5"/>
    <w:rsid w:val="001C52BD"/>
    <w:rsid w:val="001C54B3"/>
    <w:rsid w:val="00215F82"/>
    <w:rsid w:val="002246ED"/>
    <w:rsid w:val="00232F99"/>
    <w:rsid w:val="00250D6C"/>
    <w:rsid w:val="00251FEC"/>
    <w:rsid w:val="002568FA"/>
    <w:rsid w:val="002623A6"/>
    <w:rsid w:val="0026307B"/>
    <w:rsid w:val="00281C02"/>
    <w:rsid w:val="00281F5C"/>
    <w:rsid w:val="002929CF"/>
    <w:rsid w:val="002D14C5"/>
    <w:rsid w:val="00302EC4"/>
    <w:rsid w:val="003158FA"/>
    <w:rsid w:val="00354E5F"/>
    <w:rsid w:val="0035687F"/>
    <w:rsid w:val="00372ED3"/>
    <w:rsid w:val="003A5CDE"/>
    <w:rsid w:val="003D68E7"/>
    <w:rsid w:val="00400C2C"/>
    <w:rsid w:val="00440C85"/>
    <w:rsid w:val="004627FA"/>
    <w:rsid w:val="0046506F"/>
    <w:rsid w:val="00467692"/>
    <w:rsid w:val="00531E3F"/>
    <w:rsid w:val="005A1B30"/>
    <w:rsid w:val="005A6705"/>
    <w:rsid w:val="005D6C35"/>
    <w:rsid w:val="005D714D"/>
    <w:rsid w:val="00650437"/>
    <w:rsid w:val="0065509B"/>
    <w:rsid w:val="00691951"/>
    <w:rsid w:val="00693642"/>
    <w:rsid w:val="006C5E59"/>
    <w:rsid w:val="006F298B"/>
    <w:rsid w:val="0071377C"/>
    <w:rsid w:val="007360D1"/>
    <w:rsid w:val="007445A9"/>
    <w:rsid w:val="0074649B"/>
    <w:rsid w:val="0075360D"/>
    <w:rsid w:val="00763BA9"/>
    <w:rsid w:val="00845ADC"/>
    <w:rsid w:val="008772CB"/>
    <w:rsid w:val="008848D0"/>
    <w:rsid w:val="00885A3A"/>
    <w:rsid w:val="008A743B"/>
    <w:rsid w:val="008F1A62"/>
    <w:rsid w:val="008F1DD0"/>
    <w:rsid w:val="00973ACE"/>
    <w:rsid w:val="00985FC2"/>
    <w:rsid w:val="0099195C"/>
    <w:rsid w:val="009C493B"/>
    <w:rsid w:val="00A3084B"/>
    <w:rsid w:val="00A415C1"/>
    <w:rsid w:val="00A97FB9"/>
    <w:rsid w:val="00AB6A06"/>
    <w:rsid w:val="00AE0079"/>
    <w:rsid w:val="00B55B6C"/>
    <w:rsid w:val="00B84F90"/>
    <w:rsid w:val="00B94D52"/>
    <w:rsid w:val="00BE0BCC"/>
    <w:rsid w:val="00BE526E"/>
    <w:rsid w:val="00C92D82"/>
    <w:rsid w:val="00CB1DF3"/>
    <w:rsid w:val="00CD3782"/>
    <w:rsid w:val="00CD5603"/>
    <w:rsid w:val="00D11005"/>
    <w:rsid w:val="00D17BCD"/>
    <w:rsid w:val="00D21FBE"/>
    <w:rsid w:val="00D45C8B"/>
    <w:rsid w:val="00D67269"/>
    <w:rsid w:val="00D866EC"/>
    <w:rsid w:val="00D91640"/>
    <w:rsid w:val="00D9459F"/>
    <w:rsid w:val="00DE05AA"/>
    <w:rsid w:val="00E35A30"/>
    <w:rsid w:val="00E7739E"/>
    <w:rsid w:val="00EA7262"/>
    <w:rsid w:val="00EE5847"/>
    <w:rsid w:val="00EE5FD3"/>
    <w:rsid w:val="00EF5056"/>
    <w:rsid w:val="00F05E93"/>
    <w:rsid w:val="00F15656"/>
    <w:rsid w:val="00F343FA"/>
    <w:rsid w:val="00F34B30"/>
    <w:rsid w:val="00F42782"/>
    <w:rsid w:val="00F77ED8"/>
    <w:rsid w:val="00FD09C8"/>
    <w:rsid w:val="00FF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9E343-313F-4713-81C7-7814E08C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ADC"/>
    <w:pPr>
      <w:spacing w:after="200" w:line="276" w:lineRule="auto"/>
    </w:pPr>
    <w:rPr>
      <w:sz w:val="22"/>
      <w:szCs w:val="22"/>
      <w:lang w:eastAsia="en-US"/>
    </w:rPr>
  </w:style>
  <w:style w:type="paragraph" w:styleId="1">
    <w:name w:val="heading 1"/>
    <w:basedOn w:val="a"/>
    <w:next w:val="a"/>
    <w:link w:val="10"/>
    <w:uiPriority w:val="99"/>
    <w:qFormat/>
    <w:rsid w:val="0074649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6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7360D1"/>
    <w:rPr>
      <w:sz w:val="22"/>
      <w:szCs w:val="22"/>
      <w:lang w:eastAsia="en-US"/>
    </w:rPr>
  </w:style>
  <w:style w:type="character" w:customStyle="1" w:styleId="10">
    <w:name w:val="Заголовок 1 Знак"/>
    <w:link w:val="1"/>
    <w:uiPriority w:val="99"/>
    <w:rsid w:val="0074649B"/>
    <w:rPr>
      <w:rFonts w:ascii="Arial" w:eastAsia="Times New Roman" w:hAnsi="Arial" w:cs="Arial"/>
      <w:b/>
      <w:bCs/>
      <w:color w:val="26282F"/>
      <w:sz w:val="24"/>
      <w:szCs w:val="24"/>
    </w:rPr>
  </w:style>
  <w:style w:type="paragraph" w:customStyle="1" w:styleId="a5">
    <w:name w:val="Нормальный (таблица)"/>
    <w:basedOn w:val="a"/>
    <w:next w:val="a"/>
    <w:uiPriority w:val="99"/>
    <w:rsid w:val="007464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6">
    <w:name w:val="Гипертекстовая ссылка"/>
    <w:uiPriority w:val="99"/>
    <w:rsid w:val="0074649B"/>
    <w:rPr>
      <w:color w:val="106BBE"/>
    </w:rPr>
  </w:style>
  <w:style w:type="paragraph" w:styleId="a7">
    <w:name w:val="Balloon Text"/>
    <w:basedOn w:val="a"/>
    <w:link w:val="a8"/>
    <w:uiPriority w:val="99"/>
    <w:semiHidden/>
    <w:unhideWhenUsed/>
    <w:rsid w:val="00102F01"/>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02F01"/>
    <w:rPr>
      <w:rFonts w:ascii="Segoe UI" w:hAnsi="Segoe UI" w:cs="Segoe UI"/>
      <w:sz w:val="18"/>
      <w:szCs w:val="18"/>
      <w:lang w:eastAsia="en-US"/>
    </w:rPr>
  </w:style>
  <w:style w:type="paragraph" w:customStyle="1" w:styleId="ConsPlusNormal">
    <w:name w:val="ConsPlusNormal"/>
    <w:rsid w:val="00F77ED8"/>
    <w:pPr>
      <w:autoSpaceDE w:val="0"/>
      <w:autoSpaceDN w:val="0"/>
      <w:adjustRightInd w:val="0"/>
    </w:pPr>
    <w:rPr>
      <w:rFonts w:ascii="Times New Roman" w:eastAsia="Times New Roman" w:hAnsi="Times New Roman"/>
      <w:sz w:val="28"/>
      <w:szCs w:val="28"/>
    </w:rPr>
  </w:style>
  <w:style w:type="paragraph" w:styleId="HTML">
    <w:name w:val="HTML Address"/>
    <w:basedOn w:val="a"/>
    <w:link w:val="HTML0"/>
    <w:rsid w:val="002D14C5"/>
    <w:pPr>
      <w:numPr>
        <w:numId w:val="3"/>
      </w:num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link w:val="HTML"/>
    <w:rsid w:val="002D14C5"/>
    <w:rPr>
      <w:rFonts w:ascii="Times New Roman" w:eastAsia="Times New Roman" w:hAnsi="Times New Roman"/>
      <w:i/>
      <w:iCs/>
      <w:sz w:val="24"/>
      <w:szCs w:val="24"/>
    </w:rPr>
  </w:style>
  <w:style w:type="paragraph" w:customStyle="1" w:styleId="Style15">
    <w:name w:val="Style15"/>
    <w:basedOn w:val="a"/>
    <w:rsid w:val="002D14C5"/>
    <w:pPr>
      <w:widowControl w:val="0"/>
      <w:autoSpaceDE w:val="0"/>
      <w:autoSpaceDN w:val="0"/>
      <w:adjustRightInd w:val="0"/>
      <w:spacing w:after="0" w:line="307" w:lineRule="exact"/>
      <w:ind w:firstLine="566"/>
      <w:jc w:val="both"/>
    </w:pPr>
    <w:rPr>
      <w:rFonts w:ascii="Times New Roman" w:eastAsia="Times New Roman" w:hAnsi="Times New Roman"/>
      <w:sz w:val="24"/>
      <w:szCs w:val="24"/>
      <w:lang w:eastAsia="ru-RU"/>
    </w:rPr>
  </w:style>
  <w:style w:type="paragraph" w:customStyle="1" w:styleId="Style35">
    <w:name w:val="Style35"/>
    <w:basedOn w:val="a"/>
    <w:rsid w:val="002D14C5"/>
    <w:pPr>
      <w:widowControl w:val="0"/>
      <w:autoSpaceDE w:val="0"/>
      <w:autoSpaceDN w:val="0"/>
      <w:adjustRightInd w:val="0"/>
      <w:spacing w:after="0" w:line="312" w:lineRule="exact"/>
      <w:ind w:hanging="365"/>
      <w:jc w:val="both"/>
    </w:pPr>
    <w:rPr>
      <w:rFonts w:ascii="Times New Roman" w:eastAsia="Times New Roman" w:hAnsi="Times New Roman"/>
      <w:sz w:val="24"/>
      <w:szCs w:val="24"/>
      <w:lang w:eastAsia="ru-RU"/>
    </w:rPr>
  </w:style>
  <w:style w:type="character" w:customStyle="1" w:styleId="FontStyle77">
    <w:name w:val="Font Style77"/>
    <w:rsid w:val="002D14C5"/>
    <w:rPr>
      <w:rFonts w:ascii="Times New Roman" w:hAnsi="Times New Roman" w:cs="Times New Roman" w:hint="default"/>
      <w:color w:val="000000"/>
      <w:sz w:val="24"/>
      <w:szCs w:val="24"/>
    </w:rPr>
  </w:style>
  <w:style w:type="paragraph" w:styleId="a9">
    <w:name w:val="header"/>
    <w:basedOn w:val="a"/>
    <w:link w:val="aa"/>
    <w:uiPriority w:val="99"/>
    <w:rsid w:val="00F343FA"/>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F343FA"/>
    <w:rPr>
      <w:rFonts w:ascii="Times New Roman" w:eastAsia="Times New Roman" w:hAnsi="Times New Roman"/>
      <w:sz w:val="24"/>
      <w:szCs w:val="24"/>
    </w:rPr>
  </w:style>
  <w:style w:type="paragraph" w:styleId="ab">
    <w:name w:val="footnote text"/>
    <w:basedOn w:val="a"/>
    <w:link w:val="ac"/>
    <w:semiHidden/>
    <w:unhideWhenUsed/>
    <w:rsid w:val="00095135"/>
    <w:pPr>
      <w:spacing w:after="0" w:line="240" w:lineRule="auto"/>
    </w:pPr>
    <w:rPr>
      <w:sz w:val="20"/>
      <w:szCs w:val="20"/>
    </w:rPr>
  </w:style>
  <w:style w:type="character" w:customStyle="1" w:styleId="ac">
    <w:name w:val="Текст сноски Знак"/>
    <w:link w:val="ab"/>
    <w:semiHidden/>
    <w:rsid w:val="00095135"/>
    <w:rPr>
      <w:lang w:eastAsia="en-US"/>
    </w:rPr>
  </w:style>
  <w:style w:type="character" w:styleId="ad">
    <w:name w:val="footnote reference"/>
    <w:semiHidden/>
    <w:unhideWhenUsed/>
    <w:rsid w:val="00095135"/>
    <w:rPr>
      <w:vertAlign w:val="superscript"/>
    </w:rPr>
  </w:style>
  <w:style w:type="paragraph" w:customStyle="1" w:styleId="ae">
    <w:name w:val="Прижатый влево"/>
    <w:basedOn w:val="a"/>
    <w:next w:val="a"/>
    <w:rsid w:val="00095135"/>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A9B9DA78AA1B3FB2F95A3A4743322C8BCE65BDB6FD7FFA42F67B312D694FD2195191CFBDF98BA10F52D43ADEA7ACC55827595D31DF001Bl1xAF" TargetMode="External"/><Relationship Id="rId18" Type="http://schemas.openxmlformats.org/officeDocument/2006/relationships/hyperlink" Target="consultantplus://offline/ref=9EA9B9DA78AA1B3FB2F95A3A4743322C8BCB6CB2B7FB7FFA42F67B312D694FD2195191CFBDF98BA60A52D43ADEA7ACC55827595D31DF001Bl1xA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A9B9DA78AA1B3FB2F944215243322C8AC860BDBCF87FFA42F67B312D694FD20B51C9C3BCFF94A00147826B98lFx2F" TargetMode="External"/><Relationship Id="rId7" Type="http://schemas.openxmlformats.org/officeDocument/2006/relationships/endnotes" Target="endnotes.xml"/><Relationship Id="rId12" Type="http://schemas.openxmlformats.org/officeDocument/2006/relationships/hyperlink" Target="consultantplus://offline/ref=9EA9B9DA78AA1B3FB2F95A3A4743322C8BCB63B8B7FA7FFA42F67B312D694FD20B51C9C3BCFF94A00147826B98lFx2F" TargetMode="External"/><Relationship Id="rId17" Type="http://schemas.openxmlformats.org/officeDocument/2006/relationships/hyperlink" Target="consultantplus://offline/ref=9EA9B9DA78AA1B3FB2F95A3A4743322C8BCB65BEB8F87FFA42F67B312D694FD20B51C9C3BCFF94A00147826B98lFx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A9B9DA78AA1B3FB2F95A3A4743322C89C864BEBDFC7FFA42F67B312D694FD20B51C9C3BCFF94A00147826B98lFx2F" TargetMode="External"/><Relationship Id="rId20" Type="http://schemas.openxmlformats.org/officeDocument/2006/relationships/hyperlink" Target="consultantplus://offline/ref=9EA9B9DA78AA1B3FB2F947344B43322C8ACA66B2B5AD28F813A37534253915C20F189DC8A3F983BE0A5982l6x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9B9DA78AA1B3FB2F95A3A4743322C8BCB63B8B7FB7FFA42F67B312D694FD2195191CFBDF08CAB5C08C43E97F3A7DA5E3047562FDFl0x0F"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9EA9B9DA78AA1B3FB2F95A3A4743322C8BCB6DBABDFA7FFA42F67B312D694FD20B51C9C3BCFF94A00147826B98lFx2F" TargetMode="External"/><Relationship Id="rId23" Type="http://schemas.openxmlformats.org/officeDocument/2006/relationships/hyperlink" Target="consultantplus://offline/ref=9EA9B9DA78AA1B3FB2F95A3A4743322C8BCB6DBABDFA7FFA42F67B312D694FD20B51C9C3BCFF94A00147826B98lFx2F" TargetMode="External"/><Relationship Id="rId10" Type="http://schemas.openxmlformats.org/officeDocument/2006/relationships/header" Target="header2.xml"/><Relationship Id="rId19" Type="http://schemas.openxmlformats.org/officeDocument/2006/relationships/hyperlink" Target="consultantplus://offline/ref=9EA9B9DA78AA1B3FB2F95A3A4743322C8BCA67B2BFFB7FFA42F67B312D694FD2195191CFBDF982A10B52D43ADEA7ACC55827595D31DF001Bl1xA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A9B9DA78AA1B3FB2F95A3A4743322C8BCB63BBBFFC7FFA42F67B312D694FD20B51C9C3BCFF94A00147826B98lFx2F" TargetMode="External"/><Relationship Id="rId22" Type="http://schemas.openxmlformats.org/officeDocument/2006/relationships/hyperlink" Target="consultantplus://offline/ref=9EA9B9DA78AA1B3FB2F95B345743322C8ACC63BBB6F022F04AAF77332A6610D71E4091CFBBE78AA9165B8069l9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66519-6B2C-4447-8FB5-6076FA38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5909</Words>
  <Characters>33686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39516</CharactersWithSpaces>
  <SharedDoc>false</SharedDoc>
  <HLinks>
    <vt:vector size="6" baseType="variant">
      <vt:variant>
        <vt:i4>2228240</vt:i4>
      </vt:variant>
      <vt:variant>
        <vt:i4>3</vt:i4>
      </vt:variant>
      <vt:variant>
        <vt:i4>0</vt:i4>
      </vt:variant>
      <vt:variant>
        <vt:i4>5</vt:i4>
      </vt:variant>
      <vt:variant>
        <vt:lpwstr/>
      </vt:variant>
      <vt:variant>
        <vt:lpwstr>sub_1008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Лукьянова Наталья Александровна</cp:lastModifiedBy>
  <cp:revision>4</cp:revision>
  <cp:lastPrinted>2017-05-17T06:29:00Z</cp:lastPrinted>
  <dcterms:created xsi:type="dcterms:W3CDTF">2020-09-16T05:31:00Z</dcterms:created>
  <dcterms:modified xsi:type="dcterms:W3CDTF">2020-09-16T09:42:00Z</dcterms:modified>
</cp:coreProperties>
</file>