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6AA4" w14:textId="77777777" w:rsidR="00DF3C6E" w:rsidRDefault="00DF3C6E" w:rsidP="00DF3C6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смотре – конкурсе «Подворье»</w:t>
      </w:r>
    </w:p>
    <w:p w14:paraId="64BD1A80" w14:textId="77777777" w:rsidR="00DF3C6E" w:rsidRDefault="00DF3C6E" w:rsidP="00DF3C6E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</w:t>
      </w:r>
    </w:p>
    <w:p w14:paraId="45AE8355" w14:textId="77777777" w:rsidR="00DF3C6E" w:rsidRDefault="00DF3C6E" w:rsidP="00DF3C6E">
      <w:pPr>
        <w:pStyle w:val="ab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поселения)</w:t>
      </w:r>
    </w:p>
    <w:p w14:paraId="7A9F28C7" w14:textId="77777777" w:rsidR="003B15C1" w:rsidRDefault="003B15C1" w:rsidP="00DF3C6E">
      <w:pPr>
        <w:pStyle w:val="ab"/>
        <w:jc w:val="center"/>
        <w:rPr>
          <w:rFonts w:ascii="Times New Roman" w:hAnsi="Times New Roman"/>
        </w:rPr>
      </w:pPr>
    </w:p>
    <w:p w14:paraId="52F11DC2" w14:textId="77777777" w:rsidR="00DF3C6E" w:rsidRDefault="00DF3C6E" w:rsidP="00DF3C6E">
      <w:pPr>
        <w:pStyle w:val="ab"/>
        <w:jc w:val="center"/>
        <w:rPr>
          <w:rFonts w:ascii="Times New Roman" w:hAnsi="Times New Roman"/>
        </w:rPr>
      </w:pPr>
    </w:p>
    <w:tbl>
      <w:tblPr>
        <w:tblW w:w="10669" w:type="dxa"/>
        <w:tblInd w:w="-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92"/>
        <w:gridCol w:w="933"/>
        <w:gridCol w:w="1218"/>
        <w:gridCol w:w="1493"/>
        <w:gridCol w:w="1839"/>
        <w:gridCol w:w="1472"/>
        <w:gridCol w:w="736"/>
        <w:gridCol w:w="1046"/>
      </w:tblGrid>
      <w:tr w:rsidR="003B15C1" w14:paraId="1314E089" w14:textId="77777777" w:rsidTr="003B15C1">
        <w:trPr>
          <w:trHeight w:val="12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F7911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A42FA1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42501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C7866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9D39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BF0A6" w14:textId="48597085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номинируемого подворья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6814" w14:textId="77D712DF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C8EF8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9C8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</w:tr>
      <w:tr w:rsidR="003B15C1" w14:paraId="5E140E79" w14:textId="77777777" w:rsidTr="003B15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A80F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B71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BAFA5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E0E81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F423B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3477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A355" w14:textId="2C4BB8B1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2BBD0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C6D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</w:tr>
      <w:tr w:rsidR="003B15C1" w14:paraId="04810C1F" w14:textId="77777777" w:rsidTr="003B15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1FBC" w14:textId="77777777" w:rsidR="003B15C1" w:rsidRDefault="003B15C1" w:rsidP="00130BA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A38BA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F11B7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73A4D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64E0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F093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DB77" w14:textId="465EB516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21E6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3AD7" w14:textId="77777777" w:rsidR="003B15C1" w:rsidRDefault="003B15C1" w:rsidP="00130BA3">
            <w:pPr>
              <w:rPr>
                <w:sz w:val="20"/>
                <w:szCs w:val="20"/>
              </w:rPr>
            </w:pPr>
          </w:p>
        </w:tc>
      </w:tr>
    </w:tbl>
    <w:p w14:paraId="65BAB5B6" w14:textId="77777777" w:rsidR="00DF3C6E" w:rsidRDefault="00DF3C6E" w:rsidP="00DF3C6E">
      <w:pPr>
        <w:rPr>
          <w:sz w:val="28"/>
          <w:szCs w:val="28"/>
        </w:rPr>
      </w:pPr>
    </w:p>
    <w:p w14:paraId="129D8D7A" w14:textId="77777777" w:rsidR="008C7DED" w:rsidRDefault="008C7DED">
      <w:pPr>
        <w:rPr>
          <w:i/>
          <w:sz w:val="18"/>
          <w:szCs w:val="18"/>
        </w:rPr>
      </w:pPr>
    </w:p>
    <w:p w14:paraId="414941D5" w14:textId="77777777" w:rsidR="008C7DED" w:rsidRDefault="008C7DED">
      <w:pPr>
        <w:rPr>
          <w:i/>
          <w:sz w:val="18"/>
          <w:szCs w:val="18"/>
        </w:rPr>
      </w:pPr>
    </w:p>
    <w:p w14:paraId="326F7148" w14:textId="77777777" w:rsidR="008C7DED" w:rsidRDefault="008C7DED">
      <w:pPr>
        <w:rPr>
          <w:i/>
          <w:sz w:val="18"/>
          <w:szCs w:val="18"/>
        </w:rPr>
      </w:pPr>
    </w:p>
    <w:p w14:paraId="78599605" w14:textId="77777777" w:rsidR="008C7DED" w:rsidRDefault="008C7DED">
      <w:pPr>
        <w:rPr>
          <w:i/>
          <w:sz w:val="18"/>
          <w:szCs w:val="18"/>
        </w:rPr>
      </w:pPr>
    </w:p>
    <w:p w14:paraId="1FDD26DE" w14:textId="77777777" w:rsidR="008C7DED" w:rsidRDefault="008C7DED">
      <w:pPr>
        <w:rPr>
          <w:i/>
          <w:sz w:val="18"/>
          <w:szCs w:val="18"/>
        </w:rPr>
      </w:pPr>
    </w:p>
    <w:p w14:paraId="0228DF9B" w14:textId="77777777" w:rsidR="008C7DED" w:rsidRDefault="008C7DED">
      <w:pPr>
        <w:rPr>
          <w:i/>
          <w:sz w:val="18"/>
          <w:szCs w:val="18"/>
        </w:rPr>
      </w:pPr>
    </w:p>
    <w:p w14:paraId="744E03CE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>
        <w:rPr>
          <w:sz w:val="28"/>
          <w:szCs w:val="28"/>
        </w:rPr>
        <w:t>о проведении смотра-конкурса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«Подворье» на территории Гатчинского муниципального района в 2023 году</w:t>
      </w:r>
    </w:p>
    <w:p w14:paraId="6FF4F24A" w14:textId="77777777" w:rsidR="003B15C1" w:rsidRDefault="003B15C1" w:rsidP="003B15C1">
      <w:pPr>
        <w:ind w:firstLine="567"/>
        <w:jc w:val="both"/>
        <w:rPr>
          <w:b/>
          <w:bCs/>
          <w:sz w:val="28"/>
          <w:szCs w:val="28"/>
        </w:rPr>
      </w:pPr>
    </w:p>
    <w:p w14:paraId="22FFF5D9" w14:textId="77777777" w:rsidR="003B15C1" w:rsidRDefault="003B15C1" w:rsidP="003B15C1">
      <w:pPr>
        <w:tabs>
          <w:tab w:val="left" w:pos="708"/>
          <w:tab w:val="center" w:pos="4677"/>
          <w:tab w:val="right" w:pos="9355"/>
        </w:tabs>
        <w:ind w:firstLine="567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1. Общие положения.</w:t>
      </w:r>
    </w:p>
    <w:p w14:paraId="50874E23" w14:textId="17552F9C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Смотр-конкурс «Подворье» (далее смотр-конкурс) проводится в 2023 году на территории Гатчинского муниципального района в период с    26 июня 2023 года по 11 августа 2023 года.</w:t>
      </w:r>
    </w:p>
    <w:p w14:paraId="71CD796A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Организатором смотра-конкурса является администрация Гатчинского муниципального района.</w:t>
      </w:r>
    </w:p>
    <w:p w14:paraId="72B7DC81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Общее руководство организацией и проведением смотра-конкурса осуществляет </w:t>
      </w:r>
      <w:r>
        <w:rPr>
          <w:bCs/>
          <w:sz w:val="28"/>
          <w:szCs w:val="28"/>
        </w:rPr>
        <w:t>Комитет по местному самоуправлению и организационной работе с населением администрации Гатчинского муниципального района</w:t>
      </w:r>
      <w:r>
        <w:rPr>
          <w:sz w:val="28"/>
          <w:szCs w:val="28"/>
        </w:rPr>
        <w:t>.</w:t>
      </w:r>
    </w:p>
    <w:p w14:paraId="12932A97" w14:textId="77777777" w:rsidR="003B15C1" w:rsidRDefault="003B15C1" w:rsidP="003B15C1">
      <w:pPr>
        <w:ind w:firstLine="540"/>
        <w:jc w:val="both"/>
        <w:rPr>
          <w:sz w:val="28"/>
          <w:szCs w:val="28"/>
        </w:rPr>
      </w:pPr>
    </w:p>
    <w:p w14:paraId="32D5A1B9" w14:textId="77777777" w:rsidR="003B15C1" w:rsidRDefault="003B15C1" w:rsidP="003B15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Цели смотра-конкурса.</w:t>
      </w:r>
    </w:p>
    <w:p w14:paraId="48A9F8E5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Целями смотра-конкурса являются:</w:t>
      </w:r>
    </w:p>
    <w:p w14:paraId="3BBE35FE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Популяризация традиционных форм культуры ведения сельского хозяйства в личных подсобных хозяйствах и садоводствах;</w:t>
      </w:r>
    </w:p>
    <w:p w14:paraId="0B2A3216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Расширение возможностей обмена лучшим опытом подворий Гатчинского района;</w:t>
      </w:r>
    </w:p>
    <w:p w14:paraId="6CD01D2D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Развитие преемственности между поколениями в ведении личного подсобного хозяйства и формах огородничества;</w:t>
      </w:r>
    </w:p>
    <w:p w14:paraId="06FC477B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Повышение социальной значимости семейного приусадебного хозяйства и улучшение социального статуса села.</w:t>
      </w:r>
    </w:p>
    <w:p w14:paraId="174EDE2D" w14:textId="77777777" w:rsidR="003B15C1" w:rsidRDefault="003B15C1" w:rsidP="003B15C1">
      <w:pPr>
        <w:ind w:firstLine="540"/>
        <w:jc w:val="both"/>
        <w:rPr>
          <w:sz w:val="28"/>
          <w:szCs w:val="28"/>
        </w:rPr>
      </w:pPr>
    </w:p>
    <w:p w14:paraId="47AE296E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Номинации конкурса.</w:t>
      </w:r>
    </w:p>
    <w:p w14:paraId="7F784CEE" w14:textId="77777777" w:rsidR="003B15C1" w:rsidRDefault="003B15C1" w:rsidP="003B15C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Смотр-конкурс проводится по следующим номинациям:</w:t>
      </w:r>
    </w:p>
    <w:p w14:paraId="452C3CD9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«Самый лучший участок»; </w:t>
      </w:r>
    </w:p>
    <w:p w14:paraId="4D272A5F" w14:textId="77777777" w:rsidR="003B15C1" w:rsidRDefault="003B15C1" w:rsidP="003B15C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«Лучший пчеловод»;</w:t>
      </w:r>
    </w:p>
    <w:p w14:paraId="72915AAC" w14:textId="77777777" w:rsidR="003B15C1" w:rsidRDefault="003B15C1" w:rsidP="003B15C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«Ветеранское подворье»;</w:t>
      </w:r>
    </w:p>
    <w:p w14:paraId="4D50625C" w14:textId="77777777" w:rsidR="003B15C1" w:rsidRDefault="003B15C1" w:rsidP="003B15C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«Лучшее личное подсобное хозяйство»;</w:t>
      </w:r>
    </w:p>
    <w:p w14:paraId="1FDA303A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«Лучшие умелые руки».</w:t>
      </w:r>
    </w:p>
    <w:p w14:paraId="1078DB85" w14:textId="77777777" w:rsidR="003B15C1" w:rsidRDefault="003B15C1" w:rsidP="003B15C1">
      <w:pPr>
        <w:ind w:firstLine="540"/>
        <w:jc w:val="both"/>
        <w:outlineLvl w:val="0"/>
        <w:rPr>
          <w:sz w:val="28"/>
          <w:szCs w:val="28"/>
        </w:rPr>
      </w:pPr>
    </w:p>
    <w:p w14:paraId="078A2482" w14:textId="77777777" w:rsidR="003B15C1" w:rsidRDefault="003B15C1" w:rsidP="003B15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 Условия участия в смотре-конкурсе.</w:t>
      </w:r>
    </w:p>
    <w:p w14:paraId="59A742A0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Для участия в смотре-конкурсе администрациями городских и сельских поселений Гатчинского муниципального района в отдел по местному самоуправлению и взаимодействию с общественными объединениями </w:t>
      </w:r>
      <w:r>
        <w:rPr>
          <w:bCs/>
          <w:sz w:val="28"/>
          <w:szCs w:val="28"/>
        </w:rPr>
        <w:t>Комитета по местному самоуправлению и организационной работе с населением</w:t>
      </w:r>
      <w:r>
        <w:rPr>
          <w:sz w:val="28"/>
          <w:szCs w:val="28"/>
        </w:rPr>
        <w:t xml:space="preserve"> администрации Гатчинского муниципального района в срок не позднее 20 июля 2023 года направляются заявки по форме, утвержденной в приложении 2 к настоящему положению.</w:t>
      </w:r>
    </w:p>
    <w:p w14:paraId="00B3E532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 отдел по местному самоуправлению и взаимодействию с общественными объединениями </w:t>
      </w:r>
      <w:r>
        <w:rPr>
          <w:bCs/>
          <w:sz w:val="28"/>
          <w:szCs w:val="28"/>
        </w:rPr>
        <w:t>Комитета по местному самоуправлению и организационной работе с населением</w:t>
      </w:r>
      <w:r>
        <w:rPr>
          <w:sz w:val="28"/>
          <w:szCs w:val="28"/>
        </w:rPr>
        <w:t xml:space="preserve"> администрации Гатчинского муниципального района администрации городских и сельских поселений также направляют следующие документы в электронном виде на адрес электронной почты </w:t>
      </w:r>
      <w:hyperlink r:id="rId5" w:history="1">
        <w:r>
          <w:rPr>
            <w:rStyle w:val="a3"/>
            <w:color w:val="0563C1"/>
            <w:sz w:val="28"/>
            <w:szCs w:val="28"/>
            <w:lang w:val="en-US"/>
          </w:rPr>
          <w:t>orgotdel</w:t>
        </w:r>
        <w:r>
          <w:rPr>
            <w:rStyle w:val="a3"/>
            <w:color w:val="0563C1"/>
            <w:sz w:val="28"/>
            <w:szCs w:val="28"/>
          </w:rPr>
          <w:t>-</w:t>
        </w:r>
        <w:r>
          <w:rPr>
            <w:rStyle w:val="a3"/>
            <w:color w:val="0563C1"/>
            <w:sz w:val="28"/>
            <w:szCs w:val="28"/>
            <w:lang w:val="en-US"/>
          </w:rPr>
          <w:t>gradm</w:t>
        </w:r>
        <w:r>
          <w:rPr>
            <w:rStyle w:val="a3"/>
            <w:color w:val="0563C1"/>
            <w:sz w:val="28"/>
            <w:szCs w:val="28"/>
          </w:rPr>
          <w:t>@</w:t>
        </w:r>
        <w:r>
          <w:rPr>
            <w:rStyle w:val="a3"/>
            <w:color w:val="0563C1"/>
            <w:sz w:val="28"/>
            <w:szCs w:val="28"/>
            <w:lang w:val="en-US"/>
          </w:rPr>
          <w:t>yandex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:</w:t>
      </w:r>
    </w:p>
    <w:p w14:paraId="106C6651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>
        <w:rPr>
          <w:color w:val="000000"/>
          <w:sz w:val="28"/>
          <w:szCs w:val="28"/>
        </w:rPr>
        <w:t>Характеристика участника</w:t>
      </w:r>
      <w:r>
        <w:rPr>
          <w:sz w:val="28"/>
          <w:szCs w:val="28"/>
        </w:rPr>
        <w:t>;</w:t>
      </w:r>
    </w:p>
    <w:p w14:paraId="299DD8EA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Видеоматериал об участнике продолжительностью не менее 3 минут, но не более 5 минут.</w:t>
      </w:r>
    </w:p>
    <w:p w14:paraId="279763C9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Максимальное количество участников в заявке - 5 человек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(по 1 человеку в каждой номинации).</w:t>
      </w:r>
    </w:p>
    <w:p w14:paraId="75DBDEE2" w14:textId="77777777" w:rsidR="003B15C1" w:rsidRDefault="003B15C1" w:rsidP="003B15C1">
      <w:pPr>
        <w:ind w:firstLine="540"/>
        <w:rPr>
          <w:sz w:val="28"/>
          <w:szCs w:val="28"/>
        </w:rPr>
      </w:pPr>
    </w:p>
    <w:p w14:paraId="0F0289E4" w14:textId="77777777" w:rsidR="003B15C1" w:rsidRDefault="003B15C1" w:rsidP="003B15C1">
      <w:pPr>
        <w:ind w:firstLine="540"/>
        <w:rPr>
          <w:sz w:val="28"/>
          <w:szCs w:val="28"/>
        </w:rPr>
      </w:pPr>
      <w:r>
        <w:rPr>
          <w:sz w:val="28"/>
          <w:szCs w:val="28"/>
        </w:rPr>
        <w:t>5. Критерии оценки подворья.</w:t>
      </w:r>
    </w:p>
    <w:p w14:paraId="6F709C68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Оценка участников в номинациях «Самый лучший участок</w:t>
      </w:r>
      <w:proofErr w:type="gramStart"/>
      <w:r>
        <w:rPr>
          <w:sz w:val="28"/>
          <w:szCs w:val="28"/>
        </w:rPr>
        <w:t>»,  «</w:t>
      </w:r>
      <w:proofErr w:type="gramEnd"/>
      <w:r>
        <w:rPr>
          <w:sz w:val="28"/>
          <w:szCs w:val="28"/>
        </w:rPr>
        <w:t>Лучший пчеловод», «Ветеранское подворье», «Лучшее личное подсобное хозяйство» происходит в два этапа:</w:t>
      </w:r>
    </w:p>
    <w:p w14:paraId="4E2D44E8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  Первый этап – заочная оценка на основании представленных материалов, указанных в пункте 4.2 настоящего положения, по </w:t>
      </w:r>
      <w:proofErr w:type="spellStart"/>
      <w:r>
        <w:rPr>
          <w:sz w:val="28"/>
          <w:szCs w:val="28"/>
        </w:rPr>
        <w:t>пятнадцатибалльной</w:t>
      </w:r>
      <w:proofErr w:type="spellEnd"/>
      <w:r>
        <w:rPr>
          <w:sz w:val="28"/>
          <w:szCs w:val="28"/>
        </w:rPr>
        <w:t xml:space="preserve"> шкале, где 1 (один) балл – самый низкий балл оценки; 15 (пятнадцать) баллов – максимальный балл оценки. Оценки членов жюри по итогам оценки суммируются, формируется предварительный рейтинг участников. Жюри вправе принять решение о проведении второго этапа оценки (см. пункт 5.1.2.</w:t>
      </w:r>
    </w:p>
    <w:p w14:paraId="39B94D53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5.1.2. Второй этап – очная оценка путем выездного осмотра подворий участников, занявших по итогам первого этапа оценки места в рейтинге с 1 по 5. Решение о проведении второго этапа принимается членами жюри после формирования предварительного рейтинга по итогам первого этапа оценки в случае невозможности определить однозначно победителей в номинациях. По итогам второго этапа оценки жюри принимает определяет победителей в каждой номинации, занявших 1, 2 и 3 места.</w:t>
      </w:r>
    </w:p>
    <w:p w14:paraId="14D84937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Оценка участников в номинации «Лучшие умелые руки» происходит в два этапа:</w:t>
      </w:r>
    </w:p>
    <w:p w14:paraId="487D7136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Первый этап – заочная оценка на основании представленных материалов, указанных в пункте 4.2 настоящего положения, по </w:t>
      </w:r>
      <w:proofErr w:type="spellStart"/>
      <w:r>
        <w:rPr>
          <w:sz w:val="28"/>
          <w:szCs w:val="28"/>
        </w:rPr>
        <w:t>пятнадцатибалльной</w:t>
      </w:r>
      <w:proofErr w:type="spellEnd"/>
      <w:r>
        <w:rPr>
          <w:sz w:val="28"/>
          <w:szCs w:val="28"/>
        </w:rPr>
        <w:t xml:space="preserve"> шкале, где 1 (один) балл – самый низкий балл оценки; 15 </w:t>
      </w:r>
      <w:r>
        <w:rPr>
          <w:sz w:val="28"/>
          <w:szCs w:val="28"/>
        </w:rPr>
        <w:lastRenderedPageBreak/>
        <w:t>(пятнадцать) баллов – максимальный балл оценки. Оценки членов жюри по итогам оценки суммируются, формируется рейтинг участников.</w:t>
      </w:r>
    </w:p>
    <w:p w14:paraId="0F6D013B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5.2.2. Второй этап – очная оценка путем осмотра выставки участника в день проведения мероприятия, посвященного подведению итогов смотра-конкурса «Подворье». По итогам второго этапа оценки жюри принимает определяет победителей в каждой номинации, занявших 1, 2 и 3 места.</w:t>
      </w:r>
    </w:p>
    <w:p w14:paraId="63D4FB64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Оценка производится по каждому критерию, указанному в пункте 5.4 настоящего положения.</w:t>
      </w:r>
    </w:p>
    <w:p w14:paraId="7CBD05B0" w14:textId="77777777" w:rsidR="003B15C1" w:rsidRDefault="003B15C1" w:rsidP="003B15C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Основными критериями оценки подворья являются:</w:t>
      </w:r>
    </w:p>
    <w:p w14:paraId="7A903362" w14:textId="77777777" w:rsidR="003B15C1" w:rsidRDefault="003B15C1" w:rsidP="003B15C1">
      <w:pPr>
        <w:tabs>
          <w:tab w:val="left" w:pos="708"/>
          <w:tab w:val="center" w:pos="4677"/>
          <w:tab w:val="right" w:pos="9355"/>
        </w:tabs>
        <w:ind w:firstLine="567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5.4.1. в номинации: </w:t>
      </w:r>
      <w:r>
        <w:rPr>
          <w:sz w:val="28"/>
          <w:szCs w:val="28"/>
          <w:lang w:val="x-none" w:eastAsia="x-none"/>
        </w:rPr>
        <w:t xml:space="preserve">«Самый </w:t>
      </w:r>
      <w:r>
        <w:rPr>
          <w:sz w:val="28"/>
          <w:szCs w:val="28"/>
          <w:lang w:eastAsia="x-none"/>
        </w:rPr>
        <w:t xml:space="preserve">лучший </w:t>
      </w:r>
      <w:r>
        <w:rPr>
          <w:sz w:val="28"/>
          <w:szCs w:val="28"/>
          <w:lang w:val="x-none" w:eastAsia="x-none"/>
        </w:rPr>
        <w:t>участок»</w:t>
      </w:r>
      <w:r>
        <w:rPr>
          <w:sz w:val="28"/>
          <w:szCs w:val="28"/>
          <w:lang w:eastAsia="x-none"/>
        </w:rPr>
        <w:t>:</w:t>
      </w:r>
    </w:p>
    <w:p w14:paraId="09103FF3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ухоженный и аккуратный вид участка;</w:t>
      </w:r>
    </w:p>
    <w:p w14:paraId="4F71FECE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сада, огорода, цветника, зоны отдыха;</w:t>
      </w:r>
    </w:p>
    <w:p w14:paraId="63490125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малых архитектурных форм (балюстрады, вазоны, цветочницы, скамейки, садовые решетки и др.);</w:t>
      </w:r>
    </w:p>
    <w:p w14:paraId="02BDE041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огорода (количество грядок, теплиц, парников);</w:t>
      </w:r>
    </w:p>
    <w:p w14:paraId="4950E219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разнообразие выращиваемых овощей (по наименованиям и сортам);</w:t>
      </w:r>
    </w:p>
    <w:p w14:paraId="3EFEB3AC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оригинальные способы размещения и выращивания овощей;</w:t>
      </w:r>
    </w:p>
    <w:p w14:paraId="4C3FAF1E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оригинальность дизайна участка.</w:t>
      </w:r>
    </w:p>
    <w:p w14:paraId="422DDF60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5.4.2. в номинации «Лучший пчеловод»:</w:t>
      </w:r>
    </w:p>
    <w:p w14:paraId="74DF38AB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количество пчелиных семей;</w:t>
      </w:r>
    </w:p>
    <w:p w14:paraId="328DED4F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пасечного оборудования;</w:t>
      </w:r>
    </w:p>
    <w:p w14:paraId="09D5CCD7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состояние ульев (внешний вид);</w:t>
      </w:r>
    </w:p>
    <w:p w14:paraId="6A1FFF1D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ульев, изготовленных своими руками;</w:t>
      </w:r>
    </w:p>
    <w:p w14:paraId="688ADF6A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ухоженность территории пасеки;</w:t>
      </w:r>
    </w:p>
    <w:p w14:paraId="32A9C438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продуктивность (медосбор);</w:t>
      </w:r>
    </w:p>
    <w:p w14:paraId="35D96299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реализация пчеловодческой продукции.</w:t>
      </w:r>
    </w:p>
    <w:p w14:paraId="6FA861A5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в номинации «Ветеранское подворье»:</w:t>
      </w:r>
    </w:p>
    <w:p w14:paraId="29B6DD85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организация огорода (количество грядок, теплиц, парников);</w:t>
      </w:r>
    </w:p>
    <w:p w14:paraId="675D046A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разнообразие выращиваемых овощей (по наименованиям и сортам);</w:t>
      </w:r>
    </w:p>
    <w:p w14:paraId="767F532F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цветника, зоны отдыха;</w:t>
      </w:r>
    </w:p>
    <w:p w14:paraId="0DA73BDF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и разнообразие сельскохозяйственных животных и птиц;</w:t>
      </w:r>
    </w:p>
    <w:p w14:paraId="63B08EFC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ухоженный и аккуратный вид участка, построек для содержания скота;</w:t>
      </w:r>
    </w:p>
    <w:p w14:paraId="076A4380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«детской грядки» (участие самых младших членов семьи в содержании подворья);</w:t>
      </w:r>
    </w:p>
    <w:p w14:paraId="12AC32D6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5.4.4. в номинации «Лучшее личное подсобное хозяйство»:</w:t>
      </w:r>
    </w:p>
    <w:p w14:paraId="7326EB18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наличие и разнообразие сельскохозяйственных животных и птиц;</w:t>
      </w:r>
    </w:p>
    <w:p w14:paraId="3715F021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внутренняя организация построек для содержания скота;</w:t>
      </w:r>
    </w:p>
    <w:p w14:paraId="5FA9F7EE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продуктивность скота (</w:t>
      </w:r>
      <w:r>
        <w:rPr>
          <w:sz w:val="28"/>
          <w:szCs w:val="28"/>
          <w:shd w:val="clear" w:color="auto" w:fill="FFFFFF"/>
        </w:rPr>
        <w:t>наличие приплода, удой на фуражную корову, яйценоскость, выход мяса</w:t>
      </w:r>
      <w:r>
        <w:rPr>
          <w:sz w:val="28"/>
          <w:szCs w:val="28"/>
        </w:rPr>
        <w:t>);</w:t>
      </w:r>
    </w:p>
    <w:p w14:paraId="16994C6A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общее состояние (внешний вид) сельскохозяйственных животных;</w:t>
      </w:r>
    </w:p>
    <w:p w14:paraId="12154804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ухоженность и аккуратность мест содержания и выгула животных и птиц.</w:t>
      </w:r>
    </w:p>
    <w:p w14:paraId="55787C32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5.4.5. в номинации «Лучшие умелые руки»:</w:t>
      </w:r>
    </w:p>
    <w:p w14:paraId="0A417397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оригинальность, уникальность;</w:t>
      </w:r>
    </w:p>
    <w:p w14:paraId="0BFC3124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техника и качество исполнения;</w:t>
      </w:r>
    </w:p>
    <w:p w14:paraId="64F5D7EA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композиционное решение выставки.</w:t>
      </w:r>
    </w:p>
    <w:p w14:paraId="466921CC" w14:textId="77777777" w:rsidR="003B15C1" w:rsidRDefault="003B15C1" w:rsidP="003B15C1">
      <w:pPr>
        <w:tabs>
          <w:tab w:val="left" w:pos="708"/>
          <w:tab w:val="center" w:pos="4677"/>
          <w:tab w:val="right" w:pos="9355"/>
        </w:tabs>
        <w:rPr>
          <w:sz w:val="28"/>
          <w:szCs w:val="28"/>
          <w:lang w:val="x-none" w:eastAsia="x-none"/>
        </w:rPr>
      </w:pPr>
    </w:p>
    <w:p w14:paraId="4A425744" w14:textId="77777777" w:rsidR="003B15C1" w:rsidRDefault="003B15C1" w:rsidP="003B15C1">
      <w:pPr>
        <w:tabs>
          <w:tab w:val="left" w:pos="708"/>
          <w:tab w:val="center" w:pos="4677"/>
          <w:tab w:val="right" w:pos="9355"/>
        </w:tabs>
        <w:ind w:firstLine="540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6</w:t>
      </w:r>
      <w:r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Н</w:t>
      </w:r>
      <w:proofErr w:type="spellStart"/>
      <w:r>
        <w:rPr>
          <w:sz w:val="28"/>
          <w:szCs w:val="28"/>
          <w:lang w:val="x-none" w:eastAsia="x-none"/>
        </w:rPr>
        <w:t>аграждение</w:t>
      </w:r>
      <w:proofErr w:type="spellEnd"/>
      <w:r>
        <w:rPr>
          <w:sz w:val="28"/>
          <w:szCs w:val="28"/>
          <w:lang w:val="x-none" w:eastAsia="x-none"/>
        </w:rPr>
        <w:t xml:space="preserve"> победителей.</w:t>
      </w:r>
    </w:p>
    <w:p w14:paraId="6E1AA278" w14:textId="77777777" w:rsidR="003B15C1" w:rsidRDefault="003B15C1" w:rsidP="003B15C1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6.1. 11 августа 2023 года на территории </w:t>
      </w:r>
      <w:proofErr w:type="spellStart"/>
      <w:r>
        <w:rPr>
          <w:sz w:val="28"/>
          <w:szCs w:val="28"/>
        </w:rPr>
        <w:t>Новосветского</w:t>
      </w:r>
      <w:proofErr w:type="spellEnd"/>
      <w:r>
        <w:rPr>
          <w:sz w:val="28"/>
          <w:szCs w:val="28"/>
        </w:rPr>
        <w:t xml:space="preserve"> сельского поселения проходит выставка, посвященная итогам смотра-конкурса «Подворье», в ходе которого происходит торжественное награждение победителей и участников смотра-конкурса.</w:t>
      </w:r>
    </w:p>
    <w:p w14:paraId="0ED7BC79" w14:textId="77777777" w:rsidR="003B15C1" w:rsidRDefault="003B15C1" w:rsidP="003B15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Победители смотра-конкурса награждаются дипломами и памятными подарками в каждой номинации.</w:t>
      </w:r>
    </w:p>
    <w:p w14:paraId="05663092" w14:textId="77777777" w:rsidR="003B15C1" w:rsidRDefault="003B15C1" w:rsidP="003B15C1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color w:val="000000"/>
          <w:sz w:val="28"/>
          <w:szCs w:val="28"/>
        </w:rPr>
        <w:t xml:space="preserve"> Участники смотра-конкурса, не занявшие призовых мест, также отмечаются дипломами, а также памятными подарками за участие.</w:t>
      </w:r>
    </w:p>
    <w:p w14:paraId="3B4F9B80" w14:textId="3B22B644" w:rsidR="008C7DED" w:rsidRDefault="008C7DED" w:rsidP="00B02E5B">
      <w:pPr>
        <w:rPr>
          <w:b/>
          <w:bCs/>
          <w:sz w:val="28"/>
          <w:szCs w:val="28"/>
        </w:rPr>
      </w:pPr>
    </w:p>
    <w:sectPr w:rsidR="008C7DED" w:rsidSect="0023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42E49"/>
    <w:multiLevelType w:val="hybridMultilevel"/>
    <w:tmpl w:val="7036209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42284"/>
    <w:multiLevelType w:val="hybridMultilevel"/>
    <w:tmpl w:val="50F083FE"/>
    <w:lvl w:ilvl="0" w:tplc="6D56F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857254"/>
    <w:multiLevelType w:val="hybridMultilevel"/>
    <w:tmpl w:val="A150E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8F"/>
    <w:rsid w:val="001108AA"/>
    <w:rsid w:val="00125C2F"/>
    <w:rsid w:val="001B4C5B"/>
    <w:rsid w:val="001D305D"/>
    <w:rsid w:val="0023139C"/>
    <w:rsid w:val="00292E8F"/>
    <w:rsid w:val="002A4F02"/>
    <w:rsid w:val="003003C7"/>
    <w:rsid w:val="0031066B"/>
    <w:rsid w:val="00362343"/>
    <w:rsid w:val="003A0E4E"/>
    <w:rsid w:val="003B15C1"/>
    <w:rsid w:val="003E1481"/>
    <w:rsid w:val="004650FB"/>
    <w:rsid w:val="004F39D7"/>
    <w:rsid w:val="00544DD6"/>
    <w:rsid w:val="00582F2D"/>
    <w:rsid w:val="006A7F0A"/>
    <w:rsid w:val="007518B2"/>
    <w:rsid w:val="00831896"/>
    <w:rsid w:val="008A648D"/>
    <w:rsid w:val="008C7DED"/>
    <w:rsid w:val="00912704"/>
    <w:rsid w:val="009235DF"/>
    <w:rsid w:val="00954982"/>
    <w:rsid w:val="00962E61"/>
    <w:rsid w:val="0097668F"/>
    <w:rsid w:val="009B27F6"/>
    <w:rsid w:val="009C3AD5"/>
    <w:rsid w:val="009D7F69"/>
    <w:rsid w:val="00A92EE5"/>
    <w:rsid w:val="00AF785B"/>
    <w:rsid w:val="00B02E5B"/>
    <w:rsid w:val="00B56F70"/>
    <w:rsid w:val="00BF0E3F"/>
    <w:rsid w:val="00C92AF6"/>
    <w:rsid w:val="00DF3C6E"/>
    <w:rsid w:val="00DF4848"/>
    <w:rsid w:val="00E01B51"/>
    <w:rsid w:val="00E161AF"/>
    <w:rsid w:val="00F00F37"/>
    <w:rsid w:val="00F90D7E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67EC"/>
  <w15:docId w15:val="{554E3D4E-97B5-4F38-8ACD-66635A2F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E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E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E8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4C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A7F0A"/>
    <w:pPr>
      <w:spacing w:before="100" w:beforeAutospacing="1" w:after="100" w:afterAutospacing="1"/>
    </w:pPr>
  </w:style>
  <w:style w:type="paragraph" w:styleId="a8">
    <w:name w:val="header"/>
    <w:basedOn w:val="a"/>
    <w:link w:val="1"/>
    <w:uiPriority w:val="99"/>
    <w:unhideWhenUsed/>
    <w:rsid w:val="006A7F0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uiPriority w:val="99"/>
    <w:semiHidden/>
    <w:rsid w:val="006A7F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link w:val="a8"/>
    <w:uiPriority w:val="99"/>
    <w:locked/>
    <w:rsid w:val="006A7F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Unresolved Mention"/>
    <w:basedOn w:val="a0"/>
    <w:uiPriority w:val="99"/>
    <w:semiHidden/>
    <w:unhideWhenUsed/>
    <w:rsid w:val="003003C7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DF3C6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otdel-gr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Лукьянова Наталья Александровна</cp:lastModifiedBy>
  <cp:revision>3</cp:revision>
  <cp:lastPrinted>2023-06-29T07:21:00Z</cp:lastPrinted>
  <dcterms:created xsi:type="dcterms:W3CDTF">2023-07-04T11:35:00Z</dcterms:created>
  <dcterms:modified xsi:type="dcterms:W3CDTF">2023-07-04T11:53:00Z</dcterms:modified>
</cp:coreProperties>
</file>